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F42" w:rsidRDefault="00103F42">
      <w:pPr>
        <w:spacing w:before="1400" w:after="0"/>
        <w:jc w:val="center"/>
        <w:rPr>
          <w:b/>
          <w:bCs/>
          <w:sz w:val="36"/>
          <w:szCs w:val="36"/>
        </w:rPr>
      </w:pPr>
      <w:bookmarkStart w:id="0" w:name="_GoBack"/>
      <w:bookmarkEnd w:id="0"/>
      <w:r>
        <w:rPr>
          <w:rFonts w:hint="eastAsia"/>
          <w:b/>
          <w:bCs/>
          <w:sz w:val="36"/>
          <w:szCs w:val="36"/>
        </w:rPr>
        <w:t>合肥城建发展股份有限公司</w:t>
      </w:r>
    </w:p>
    <w:p w:rsidR="00103F42" w:rsidRDefault="00103F42">
      <w:pPr>
        <w:spacing w:before="400" w:after="0"/>
        <w:jc w:val="center"/>
        <w:rPr>
          <w:b/>
          <w:bCs/>
          <w:sz w:val="32"/>
          <w:szCs w:val="32"/>
        </w:rPr>
      </w:pPr>
      <w:r>
        <w:rPr>
          <w:b/>
          <w:bCs/>
          <w:sz w:val="32"/>
          <w:szCs w:val="32"/>
        </w:rPr>
        <w:t>2019</w:t>
      </w:r>
      <w:r>
        <w:rPr>
          <w:rFonts w:hint="eastAsia"/>
          <w:b/>
          <w:bCs/>
          <w:sz w:val="32"/>
          <w:szCs w:val="32"/>
        </w:rPr>
        <w:t>年半年度报告</w:t>
      </w:r>
    </w:p>
    <w:p w:rsidR="00103F42" w:rsidRDefault="00103F42">
      <w:pPr>
        <w:spacing w:before="400" w:after="0"/>
        <w:jc w:val="center"/>
        <w:rPr>
          <w:b/>
          <w:bCs/>
          <w:sz w:val="22"/>
          <w:szCs w:val="22"/>
        </w:rPr>
      </w:pPr>
      <w:r>
        <w:rPr>
          <w:b/>
          <w:bCs/>
          <w:sz w:val="22"/>
          <w:szCs w:val="22"/>
        </w:rPr>
        <w:t>2019073</w:t>
      </w:r>
    </w:p>
    <w:p w:rsidR="00103F42" w:rsidRDefault="00103F42">
      <w:pPr>
        <w:spacing w:before="6000" w:after="0"/>
        <w:jc w:val="center"/>
        <w:rPr>
          <w:b/>
          <w:bCs/>
          <w:sz w:val="32"/>
          <w:szCs w:val="32"/>
        </w:rPr>
      </w:pPr>
      <w:r>
        <w:rPr>
          <w:b/>
          <w:bCs/>
          <w:sz w:val="32"/>
          <w:szCs w:val="32"/>
        </w:rPr>
        <w:t>2019</w:t>
      </w:r>
      <w:r>
        <w:rPr>
          <w:rFonts w:hint="eastAsia"/>
          <w:b/>
          <w:bCs/>
          <w:sz w:val="32"/>
          <w:szCs w:val="32"/>
        </w:rPr>
        <w:t>年</w:t>
      </w:r>
      <w:r>
        <w:rPr>
          <w:b/>
          <w:bCs/>
          <w:sz w:val="32"/>
          <w:szCs w:val="32"/>
        </w:rPr>
        <w:t>08</w:t>
      </w:r>
      <w:r>
        <w:rPr>
          <w:rFonts w:hint="eastAsia"/>
          <w:b/>
          <w:bCs/>
          <w:sz w:val="32"/>
          <w:szCs w:val="32"/>
        </w:rPr>
        <w:t>月</w:t>
      </w:r>
    </w:p>
    <w:p w:rsidR="00103F42" w:rsidRDefault="00103F42">
      <w:pPr>
        <w:spacing w:before="6000" w:after="0"/>
        <w:jc w:val="center"/>
        <w:rPr>
          <w:b/>
          <w:bCs/>
          <w:sz w:val="32"/>
          <w:szCs w:val="32"/>
        </w:rPr>
        <w:sectPr w:rsidR="00103F42">
          <w:headerReference w:type="default" r:id="rId7"/>
          <w:footerReference w:type="default" r:id="rId8"/>
          <w:pgSz w:w="11906" w:h="16838"/>
          <w:pgMar w:top="1440" w:right="1134" w:bottom="1440" w:left="1134" w:header="720" w:footer="720" w:gutter="0"/>
          <w:cols w:space="720"/>
          <w:noEndnote/>
        </w:sectPr>
      </w:pPr>
    </w:p>
    <w:p w:rsidR="00103F42" w:rsidRDefault="00103F42">
      <w:pPr>
        <w:pStyle w:val="a3"/>
        <w:outlineLvl w:val="0"/>
      </w:pPr>
      <w:bookmarkStart w:id="1" w:name="_Toc300000084"/>
      <w:r>
        <w:rPr>
          <w:rFonts w:hint="eastAsia"/>
        </w:rPr>
        <w:lastRenderedPageBreak/>
        <w:t>第一节</w:t>
      </w:r>
      <w:r>
        <w:t xml:space="preserve"> </w:t>
      </w:r>
      <w:r>
        <w:rPr>
          <w:rFonts w:hint="eastAsia"/>
        </w:rPr>
        <w:t>重要提示、目录和释义</w:t>
      </w:r>
      <w:bookmarkEnd w:id="1"/>
    </w:p>
    <w:p w:rsidR="00103F42" w:rsidRDefault="00103F42" w:rsidP="00791C8D">
      <w:pPr>
        <w:spacing w:before="100" w:after="100"/>
        <w:ind w:firstLineChars="200" w:firstLine="562"/>
        <w:rPr>
          <w:b/>
          <w:bCs/>
          <w:sz w:val="28"/>
          <w:szCs w:val="28"/>
        </w:rPr>
      </w:pPr>
      <w:r>
        <w:rPr>
          <w:rFonts w:hint="eastAsia"/>
          <w:b/>
          <w:bCs/>
          <w:sz w:val="28"/>
          <w:szCs w:val="28"/>
        </w:rPr>
        <w:t>公司董事会、监事会及董事、监事、高级管理人员保证半年度报告内容的真实、准确、完整，不存在虚假记载、误导性陈述或重大遗漏，并承担个别和连带的法律责任。</w:t>
      </w:r>
    </w:p>
    <w:p w:rsidR="00103F42" w:rsidRDefault="00103F42" w:rsidP="00791C8D">
      <w:pPr>
        <w:spacing w:before="100" w:after="100"/>
        <w:ind w:firstLineChars="200" w:firstLine="562"/>
        <w:rPr>
          <w:b/>
          <w:bCs/>
          <w:sz w:val="28"/>
          <w:szCs w:val="28"/>
        </w:rPr>
      </w:pPr>
      <w:r>
        <w:rPr>
          <w:rFonts w:hint="eastAsia"/>
          <w:b/>
          <w:bCs/>
          <w:sz w:val="28"/>
          <w:szCs w:val="28"/>
        </w:rPr>
        <w:t>公司负责人王晓毅、主管会计工作负责人徐鸿及会计机构负责人</w:t>
      </w:r>
      <w:r>
        <w:rPr>
          <w:b/>
          <w:bCs/>
          <w:sz w:val="28"/>
          <w:szCs w:val="28"/>
        </w:rPr>
        <w:t>(</w:t>
      </w:r>
      <w:r>
        <w:rPr>
          <w:rFonts w:hint="eastAsia"/>
          <w:b/>
          <w:bCs/>
          <w:sz w:val="28"/>
          <w:szCs w:val="28"/>
        </w:rPr>
        <w:t>会计主管人员</w:t>
      </w:r>
      <w:r>
        <w:rPr>
          <w:b/>
          <w:bCs/>
          <w:sz w:val="28"/>
          <w:szCs w:val="28"/>
        </w:rPr>
        <w:t>)</w:t>
      </w:r>
      <w:r>
        <w:rPr>
          <w:rFonts w:hint="eastAsia"/>
          <w:b/>
          <w:bCs/>
          <w:sz w:val="28"/>
          <w:szCs w:val="28"/>
        </w:rPr>
        <w:t>徐鸿声明：保证本半年度报告中财务报告的真实、准确、完整。</w:t>
      </w:r>
    </w:p>
    <w:p w:rsidR="00103F42" w:rsidRDefault="00103F42" w:rsidP="00791C8D">
      <w:pPr>
        <w:spacing w:before="100" w:after="100"/>
        <w:ind w:firstLineChars="200" w:firstLine="562"/>
        <w:rPr>
          <w:b/>
          <w:bCs/>
          <w:sz w:val="28"/>
          <w:szCs w:val="28"/>
        </w:rPr>
      </w:pPr>
      <w:r>
        <w:rPr>
          <w:rFonts w:hint="eastAsia"/>
          <w:b/>
          <w:bCs/>
          <w:sz w:val="28"/>
          <w:szCs w:val="28"/>
        </w:rPr>
        <w:t>所有董事均已出席了审议本报告的董事会会议。</w:t>
      </w:r>
    </w:p>
    <w:p w:rsidR="00103F42" w:rsidRDefault="00103F42" w:rsidP="00791C8D">
      <w:pPr>
        <w:spacing w:before="100" w:after="100"/>
        <w:ind w:firstLineChars="200" w:firstLine="562"/>
        <w:rPr>
          <w:b/>
          <w:bCs/>
          <w:sz w:val="28"/>
          <w:szCs w:val="28"/>
        </w:rPr>
      </w:pPr>
      <w:r>
        <w:rPr>
          <w:rFonts w:hint="eastAsia"/>
          <w:b/>
          <w:bCs/>
          <w:sz w:val="28"/>
          <w:szCs w:val="28"/>
        </w:rPr>
        <w:t>公司所处房地产行业与国民经济的联系极为密切，受到国家宏观调控政策影响较大；在公司跨区域经营发展过程中，如果内部的管理体系、项目管理制度、人力资源储备等方面不能满足公司发展的要求，公司将面临一定的管理风险；房地产开发行业属于资金密集型行业，在土地获取、项目开发过程中需要大量的资金投入，开发周期长，资金周转速度较为缓慢。随着公司经营规模的不断扩大，用于项目开发的资金投入将日益增加。若房地产市场的波动对公司销售资金回笼产生不利影响，公司可能面临因资金周转速度缓慢而导致的现金流量不足风险，敬请广大投资者注意投资风险。</w:t>
      </w:r>
    </w:p>
    <w:p w:rsidR="00103F42" w:rsidRDefault="00103F42" w:rsidP="00791C8D">
      <w:pPr>
        <w:spacing w:before="100" w:after="100"/>
        <w:ind w:firstLineChars="200" w:firstLine="562"/>
        <w:rPr>
          <w:b/>
          <w:bCs/>
          <w:sz w:val="28"/>
          <w:szCs w:val="28"/>
        </w:rPr>
      </w:pPr>
      <w:r>
        <w:rPr>
          <w:rFonts w:hint="eastAsia"/>
          <w:b/>
          <w:bCs/>
          <w:sz w:val="28"/>
          <w:szCs w:val="28"/>
        </w:rPr>
        <w:t>公司计划不派发现金红利，不送红股，不以公积金转增股本。</w:t>
      </w:r>
    </w:p>
    <w:p w:rsidR="00103F42" w:rsidRDefault="00103F42" w:rsidP="00791C8D">
      <w:pPr>
        <w:spacing w:before="100" w:after="100"/>
        <w:ind w:firstLineChars="200" w:firstLine="562"/>
        <w:rPr>
          <w:b/>
          <w:bCs/>
          <w:sz w:val="28"/>
          <w:szCs w:val="28"/>
        </w:rPr>
        <w:sectPr w:rsidR="00103F42">
          <w:pgSz w:w="11906" w:h="16838"/>
          <w:pgMar w:top="1440" w:right="1134" w:bottom="1440" w:left="1134" w:header="851" w:footer="992" w:gutter="0"/>
          <w:cols w:space="425"/>
          <w:docGrid w:type="lines" w:linePitch="312"/>
        </w:sectPr>
      </w:pPr>
    </w:p>
    <w:p w:rsidR="00103F42" w:rsidRDefault="00103F42">
      <w:pPr>
        <w:spacing w:before="1400" w:after="1400"/>
        <w:jc w:val="center"/>
        <w:rPr>
          <w:b/>
          <w:bCs/>
          <w:sz w:val="36"/>
          <w:szCs w:val="36"/>
        </w:rPr>
      </w:pPr>
      <w:r>
        <w:rPr>
          <w:rFonts w:hint="eastAsia"/>
          <w:b/>
          <w:bCs/>
          <w:sz w:val="36"/>
          <w:szCs w:val="36"/>
        </w:rPr>
        <w:lastRenderedPageBreak/>
        <w:t>目录</w:t>
      </w:r>
    </w:p>
    <w:p w:rsidR="00103F42" w:rsidRDefault="00103F42">
      <w:pPr>
        <w:tabs>
          <w:tab w:val="right" w:leader="dot" w:pos="9628"/>
        </w:tabs>
        <w:spacing w:before="180" w:after="180"/>
        <w:rPr>
          <w:rFonts w:eastAsia="Times New Roman"/>
          <w:b/>
          <w:bCs/>
          <w:noProof/>
          <w:sz w:val="24"/>
          <w:szCs w:val="24"/>
        </w:rPr>
      </w:pPr>
      <w:r>
        <w:rPr>
          <w:rFonts w:eastAsia="Times New Roman"/>
          <w:b/>
          <w:bCs/>
          <w:sz w:val="24"/>
          <w:szCs w:val="24"/>
        </w:rPr>
        <w:fldChar w:fldCharType="begin"/>
      </w:r>
      <w:r>
        <w:rPr>
          <w:rFonts w:eastAsia="Times New Roman"/>
          <w:b/>
          <w:bCs/>
          <w:sz w:val="24"/>
          <w:szCs w:val="24"/>
        </w:rPr>
        <w:instrText xml:space="preserve"> TOC \h \z \t "</w:instrText>
      </w:r>
      <w:r>
        <w:rPr>
          <w:rFonts w:ascii="宋体" w:hAnsi="宋体" w:cs="宋体" w:hint="eastAsia"/>
          <w:b/>
          <w:bCs/>
          <w:sz w:val="24"/>
          <w:szCs w:val="24"/>
        </w:rPr>
        <w:instrText>标题</w:instrText>
      </w:r>
      <w:r>
        <w:rPr>
          <w:rFonts w:eastAsia="Times New Roman"/>
          <w:b/>
          <w:bCs/>
          <w:sz w:val="24"/>
          <w:szCs w:val="24"/>
        </w:rPr>
        <w:instrText xml:space="preserve">,1" </w:instrText>
      </w:r>
      <w:r>
        <w:rPr>
          <w:rFonts w:eastAsia="Times New Roman"/>
          <w:b/>
          <w:bCs/>
          <w:sz w:val="24"/>
          <w:szCs w:val="24"/>
        </w:rPr>
        <w:fldChar w:fldCharType="separate"/>
      </w:r>
      <w:hyperlink w:anchor="_Toc300000084" w:history="1">
        <w:r>
          <w:rPr>
            <w:rFonts w:eastAsia="Times New Roman"/>
            <w:b/>
            <w:bCs/>
            <w:noProof/>
            <w:color w:val="000000"/>
            <w:sz w:val="24"/>
            <w:szCs w:val="24"/>
          </w:rPr>
          <w:t>2019</w:t>
        </w:r>
        <w:r>
          <w:rPr>
            <w:rFonts w:ascii="宋体" w:hAnsi="宋体" w:cs="宋体" w:hint="eastAsia"/>
            <w:b/>
            <w:bCs/>
            <w:noProof/>
            <w:color w:val="000000"/>
            <w:sz w:val="24"/>
            <w:szCs w:val="24"/>
          </w:rPr>
          <w:t>年半年度报告</w:t>
        </w:r>
        <w:r>
          <w:rPr>
            <w:rFonts w:eastAsia="Times New Roman"/>
            <w:b/>
            <w:bCs/>
            <w:noProof/>
            <w:webHidden/>
            <w:sz w:val="24"/>
            <w:szCs w:val="24"/>
          </w:rPr>
          <w:tab/>
        </w:r>
        <w:r>
          <w:rPr>
            <w:rFonts w:eastAsia="Times New Roman"/>
            <w:b/>
            <w:bCs/>
            <w:noProof/>
            <w:webHidden/>
            <w:sz w:val="24"/>
            <w:szCs w:val="24"/>
          </w:rPr>
          <w:fldChar w:fldCharType="begin"/>
        </w:r>
        <w:r>
          <w:rPr>
            <w:rFonts w:eastAsia="Times New Roman"/>
            <w:b/>
            <w:bCs/>
            <w:noProof/>
            <w:webHidden/>
            <w:sz w:val="24"/>
            <w:szCs w:val="24"/>
          </w:rPr>
          <w:instrText xml:space="preserve"> PAGEREF _Toc300000084 \h</w:instrText>
        </w:r>
        <w:r>
          <w:rPr>
            <w:rFonts w:eastAsia="Times New Roman"/>
            <w:b/>
            <w:bCs/>
            <w:noProof/>
            <w:webHidden/>
            <w:sz w:val="24"/>
            <w:szCs w:val="24"/>
          </w:rPr>
          <w:fldChar w:fldCharType="separate"/>
        </w:r>
        <w:r>
          <w:rPr>
            <w:rFonts w:eastAsia="Times New Roman"/>
            <w:b/>
            <w:bCs/>
            <w:noProof/>
            <w:webHidden/>
            <w:sz w:val="24"/>
            <w:szCs w:val="24"/>
          </w:rPr>
          <w:t>1</w:t>
        </w:r>
        <w:r>
          <w:rPr>
            <w:rFonts w:eastAsia="Times New Roman"/>
            <w:b/>
            <w:bCs/>
            <w:noProof/>
            <w:webHidden/>
            <w:sz w:val="24"/>
            <w:szCs w:val="24"/>
          </w:rPr>
          <w:fldChar w:fldCharType="end"/>
        </w:r>
      </w:hyperlink>
    </w:p>
    <w:p w:rsidR="00103F42" w:rsidRDefault="00103F42">
      <w:pPr>
        <w:tabs>
          <w:tab w:val="right" w:leader="dot" w:pos="9628"/>
        </w:tabs>
        <w:spacing w:before="180" w:after="180"/>
        <w:rPr>
          <w:rFonts w:eastAsia="Times New Roman"/>
          <w:b/>
          <w:bCs/>
          <w:noProof/>
          <w:sz w:val="24"/>
          <w:szCs w:val="24"/>
        </w:rPr>
      </w:pPr>
      <w:hyperlink w:anchor="_Toc300000085" w:history="1">
        <w:r>
          <w:rPr>
            <w:rFonts w:ascii="宋体" w:hAnsi="宋体" w:cs="宋体" w:hint="eastAsia"/>
            <w:b/>
            <w:bCs/>
            <w:noProof/>
            <w:color w:val="000000"/>
            <w:sz w:val="24"/>
            <w:szCs w:val="24"/>
          </w:rPr>
          <w:t>第一节</w:t>
        </w:r>
        <w:r>
          <w:rPr>
            <w:rFonts w:eastAsia="Times New Roman"/>
            <w:b/>
            <w:bCs/>
            <w:noProof/>
            <w:color w:val="000000"/>
            <w:sz w:val="24"/>
            <w:szCs w:val="24"/>
          </w:rPr>
          <w:t xml:space="preserve"> </w:t>
        </w:r>
        <w:r>
          <w:rPr>
            <w:rFonts w:ascii="宋体" w:hAnsi="宋体" w:cs="宋体" w:hint="eastAsia"/>
            <w:b/>
            <w:bCs/>
            <w:noProof/>
            <w:color w:val="000000"/>
            <w:sz w:val="24"/>
            <w:szCs w:val="24"/>
          </w:rPr>
          <w:t>重要提示、释义</w:t>
        </w:r>
        <w:r>
          <w:rPr>
            <w:rFonts w:eastAsia="Times New Roman"/>
            <w:b/>
            <w:bCs/>
            <w:noProof/>
            <w:webHidden/>
            <w:sz w:val="24"/>
            <w:szCs w:val="24"/>
          </w:rPr>
          <w:tab/>
        </w:r>
        <w:r>
          <w:rPr>
            <w:rFonts w:eastAsia="Times New Roman"/>
            <w:b/>
            <w:bCs/>
            <w:noProof/>
            <w:webHidden/>
            <w:sz w:val="24"/>
            <w:szCs w:val="24"/>
          </w:rPr>
          <w:fldChar w:fldCharType="begin"/>
        </w:r>
        <w:r>
          <w:rPr>
            <w:rFonts w:eastAsia="Times New Roman"/>
            <w:b/>
            <w:bCs/>
            <w:noProof/>
            <w:webHidden/>
            <w:sz w:val="24"/>
            <w:szCs w:val="24"/>
          </w:rPr>
          <w:instrText xml:space="preserve"> PAGEREF _Toc300000085 \h</w:instrText>
        </w:r>
        <w:r>
          <w:rPr>
            <w:rFonts w:eastAsia="Times New Roman"/>
            <w:b/>
            <w:bCs/>
            <w:noProof/>
            <w:webHidden/>
            <w:sz w:val="24"/>
            <w:szCs w:val="24"/>
          </w:rPr>
          <w:fldChar w:fldCharType="separate"/>
        </w:r>
        <w:r>
          <w:rPr>
            <w:rFonts w:eastAsia="Times New Roman"/>
            <w:b/>
            <w:bCs/>
            <w:noProof/>
            <w:webHidden/>
            <w:sz w:val="24"/>
            <w:szCs w:val="24"/>
          </w:rPr>
          <w:t>1</w:t>
        </w:r>
        <w:r>
          <w:rPr>
            <w:rFonts w:eastAsia="Times New Roman"/>
            <w:b/>
            <w:bCs/>
            <w:noProof/>
            <w:webHidden/>
            <w:sz w:val="24"/>
            <w:szCs w:val="24"/>
          </w:rPr>
          <w:fldChar w:fldCharType="end"/>
        </w:r>
      </w:hyperlink>
    </w:p>
    <w:p w:rsidR="00103F42" w:rsidRDefault="00103F42">
      <w:pPr>
        <w:tabs>
          <w:tab w:val="right" w:leader="dot" w:pos="9628"/>
        </w:tabs>
        <w:spacing w:before="180" w:after="180"/>
        <w:rPr>
          <w:rFonts w:eastAsia="Times New Roman"/>
          <w:b/>
          <w:bCs/>
          <w:noProof/>
          <w:sz w:val="24"/>
          <w:szCs w:val="24"/>
        </w:rPr>
      </w:pPr>
      <w:hyperlink w:anchor="_Toc300000086" w:history="1">
        <w:r>
          <w:rPr>
            <w:rFonts w:ascii="宋体" w:hAnsi="宋体" w:cs="宋体" w:hint="eastAsia"/>
            <w:b/>
            <w:bCs/>
            <w:noProof/>
            <w:color w:val="000000"/>
            <w:sz w:val="24"/>
            <w:szCs w:val="24"/>
          </w:rPr>
          <w:t>第二节</w:t>
        </w:r>
        <w:r>
          <w:rPr>
            <w:rFonts w:eastAsia="Times New Roman"/>
            <w:b/>
            <w:bCs/>
            <w:noProof/>
            <w:color w:val="000000"/>
            <w:sz w:val="24"/>
            <w:szCs w:val="24"/>
          </w:rPr>
          <w:t xml:space="preserve"> </w:t>
        </w:r>
        <w:r>
          <w:rPr>
            <w:rFonts w:ascii="宋体" w:hAnsi="宋体" w:cs="宋体" w:hint="eastAsia"/>
            <w:b/>
            <w:bCs/>
            <w:noProof/>
            <w:color w:val="000000"/>
            <w:sz w:val="24"/>
            <w:szCs w:val="24"/>
          </w:rPr>
          <w:t>公司简介和主要财务指标</w:t>
        </w:r>
        <w:r>
          <w:rPr>
            <w:rFonts w:eastAsia="Times New Roman"/>
            <w:b/>
            <w:bCs/>
            <w:noProof/>
            <w:webHidden/>
            <w:sz w:val="24"/>
            <w:szCs w:val="24"/>
          </w:rPr>
          <w:tab/>
        </w:r>
        <w:r>
          <w:rPr>
            <w:rFonts w:eastAsia="Times New Roman"/>
            <w:b/>
            <w:bCs/>
            <w:noProof/>
            <w:webHidden/>
            <w:sz w:val="24"/>
            <w:szCs w:val="24"/>
          </w:rPr>
          <w:fldChar w:fldCharType="begin"/>
        </w:r>
        <w:r>
          <w:rPr>
            <w:rFonts w:eastAsia="Times New Roman"/>
            <w:b/>
            <w:bCs/>
            <w:noProof/>
            <w:webHidden/>
            <w:sz w:val="24"/>
            <w:szCs w:val="24"/>
          </w:rPr>
          <w:instrText xml:space="preserve"> PAGEREF _Toc300000086 \h</w:instrText>
        </w:r>
        <w:r>
          <w:rPr>
            <w:rFonts w:eastAsia="Times New Roman"/>
            <w:b/>
            <w:bCs/>
            <w:noProof/>
            <w:webHidden/>
            <w:sz w:val="24"/>
            <w:szCs w:val="24"/>
          </w:rPr>
          <w:fldChar w:fldCharType="separate"/>
        </w:r>
        <w:r>
          <w:rPr>
            <w:rFonts w:eastAsia="Times New Roman"/>
            <w:b/>
            <w:bCs/>
            <w:noProof/>
            <w:webHidden/>
            <w:sz w:val="24"/>
            <w:szCs w:val="24"/>
          </w:rPr>
          <w:t>4</w:t>
        </w:r>
        <w:r>
          <w:rPr>
            <w:rFonts w:eastAsia="Times New Roman"/>
            <w:b/>
            <w:bCs/>
            <w:noProof/>
            <w:webHidden/>
            <w:sz w:val="24"/>
            <w:szCs w:val="24"/>
          </w:rPr>
          <w:fldChar w:fldCharType="end"/>
        </w:r>
      </w:hyperlink>
    </w:p>
    <w:p w:rsidR="00103F42" w:rsidRDefault="00103F42">
      <w:pPr>
        <w:tabs>
          <w:tab w:val="right" w:leader="dot" w:pos="9628"/>
        </w:tabs>
        <w:spacing w:before="180" w:after="180"/>
        <w:rPr>
          <w:rFonts w:eastAsia="Times New Roman"/>
          <w:b/>
          <w:bCs/>
          <w:noProof/>
          <w:sz w:val="24"/>
          <w:szCs w:val="24"/>
        </w:rPr>
      </w:pPr>
      <w:hyperlink w:anchor="_Toc300000087" w:history="1">
        <w:r>
          <w:rPr>
            <w:rFonts w:ascii="宋体" w:hAnsi="宋体" w:cs="宋体" w:hint="eastAsia"/>
            <w:b/>
            <w:bCs/>
            <w:noProof/>
            <w:color w:val="000000"/>
            <w:sz w:val="24"/>
            <w:szCs w:val="24"/>
          </w:rPr>
          <w:t>第三节</w:t>
        </w:r>
        <w:r>
          <w:rPr>
            <w:rFonts w:eastAsia="Times New Roman"/>
            <w:b/>
            <w:bCs/>
            <w:noProof/>
            <w:color w:val="000000"/>
            <w:sz w:val="24"/>
            <w:szCs w:val="24"/>
          </w:rPr>
          <w:t xml:space="preserve"> </w:t>
        </w:r>
        <w:r>
          <w:rPr>
            <w:rFonts w:ascii="宋体" w:hAnsi="宋体" w:cs="宋体" w:hint="eastAsia"/>
            <w:b/>
            <w:bCs/>
            <w:noProof/>
            <w:color w:val="000000"/>
            <w:sz w:val="24"/>
            <w:szCs w:val="24"/>
          </w:rPr>
          <w:t>公司业务概要</w:t>
        </w:r>
        <w:r>
          <w:rPr>
            <w:rFonts w:eastAsia="Times New Roman"/>
            <w:b/>
            <w:bCs/>
            <w:noProof/>
            <w:webHidden/>
            <w:sz w:val="24"/>
            <w:szCs w:val="24"/>
          </w:rPr>
          <w:tab/>
        </w:r>
        <w:r>
          <w:rPr>
            <w:rFonts w:eastAsia="Times New Roman"/>
            <w:b/>
            <w:bCs/>
            <w:noProof/>
            <w:webHidden/>
            <w:sz w:val="24"/>
            <w:szCs w:val="24"/>
          </w:rPr>
          <w:fldChar w:fldCharType="begin"/>
        </w:r>
        <w:r>
          <w:rPr>
            <w:rFonts w:eastAsia="Times New Roman"/>
            <w:b/>
            <w:bCs/>
            <w:noProof/>
            <w:webHidden/>
            <w:sz w:val="24"/>
            <w:szCs w:val="24"/>
          </w:rPr>
          <w:instrText xml:space="preserve"> PAGEREF _Toc300000087 \h</w:instrText>
        </w:r>
        <w:r>
          <w:rPr>
            <w:rFonts w:eastAsia="Times New Roman"/>
            <w:b/>
            <w:bCs/>
            <w:noProof/>
            <w:webHidden/>
            <w:sz w:val="24"/>
            <w:szCs w:val="24"/>
          </w:rPr>
          <w:fldChar w:fldCharType="separate"/>
        </w:r>
        <w:r>
          <w:rPr>
            <w:rFonts w:eastAsia="Times New Roman"/>
            <w:b/>
            <w:bCs/>
            <w:noProof/>
            <w:webHidden/>
            <w:sz w:val="24"/>
            <w:szCs w:val="24"/>
          </w:rPr>
          <w:t>6</w:t>
        </w:r>
        <w:r>
          <w:rPr>
            <w:rFonts w:eastAsia="Times New Roman"/>
            <w:b/>
            <w:bCs/>
            <w:noProof/>
            <w:webHidden/>
            <w:sz w:val="24"/>
            <w:szCs w:val="24"/>
          </w:rPr>
          <w:fldChar w:fldCharType="end"/>
        </w:r>
      </w:hyperlink>
    </w:p>
    <w:p w:rsidR="00103F42" w:rsidRDefault="00103F42">
      <w:pPr>
        <w:tabs>
          <w:tab w:val="right" w:leader="dot" w:pos="9628"/>
        </w:tabs>
        <w:spacing w:before="180" w:after="180"/>
        <w:rPr>
          <w:rFonts w:eastAsia="Times New Roman"/>
          <w:b/>
          <w:bCs/>
          <w:noProof/>
          <w:sz w:val="24"/>
          <w:szCs w:val="24"/>
        </w:rPr>
      </w:pPr>
      <w:hyperlink w:anchor="_Toc300000088" w:history="1">
        <w:r>
          <w:rPr>
            <w:rFonts w:ascii="宋体" w:hAnsi="宋体" w:cs="宋体" w:hint="eastAsia"/>
            <w:b/>
            <w:bCs/>
            <w:noProof/>
            <w:color w:val="000000"/>
            <w:sz w:val="24"/>
            <w:szCs w:val="24"/>
          </w:rPr>
          <w:t>第四节</w:t>
        </w:r>
        <w:r>
          <w:rPr>
            <w:rFonts w:eastAsia="Times New Roman"/>
            <w:b/>
            <w:bCs/>
            <w:noProof/>
            <w:color w:val="000000"/>
            <w:sz w:val="24"/>
            <w:szCs w:val="24"/>
          </w:rPr>
          <w:t xml:space="preserve"> </w:t>
        </w:r>
        <w:r>
          <w:rPr>
            <w:rFonts w:ascii="宋体" w:hAnsi="宋体" w:cs="宋体" w:hint="eastAsia"/>
            <w:b/>
            <w:bCs/>
            <w:noProof/>
            <w:color w:val="000000"/>
            <w:sz w:val="24"/>
            <w:szCs w:val="24"/>
          </w:rPr>
          <w:t>经营情况讨论与分析</w:t>
        </w:r>
        <w:r>
          <w:rPr>
            <w:rFonts w:eastAsia="Times New Roman"/>
            <w:b/>
            <w:bCs/>
            <w:noProof/>
            <w:webHidden/>
            <w:sz w:val="24"/>
            <w:szCs w:val="24"/>
          </w:rPr>
          <w:tab/>
        </w:r>
        <w:r>
          <w:rPr>
            <w:rFonts w:eastAsia="Times New Roman"/>
            <w:b/>
            <w:bCs/>
            <w:noProof/>
            <w:webHidden/>
            <w:sz w:val="24"/>
            <w:szCs w:val="24"/>
          </w:rPr>
          <w:fldChar w:fldCharType="begin"/>
        </w:r>
        <w:r>
          <w:rPr>
            <w:rFonts w:eastAsia="Times New Roman"/>
            <w:b/>
            <w:bCs/>
            <w:noProof/>
            <w:webHidden/>
            <w:sz w:val="24"/>
            <w:szCs w:val="24"/>
          </w:rPr>
          <w:instrText xml:space="preserve"> PAGEREF _Toc300000088 \h</w:instrText>
        </w:r>
        <w:r>
          <w:rPr>
            <w:rFonts w:eastAsia="Times New Roman"/>
            <w:b/>
            <w:bCs/>
            <w:noProof/>
            <w:webHidden/>
            <w:sz w:val="24"/>
            <w:szCs w:val="24"/>
          </w:rPr>
          <w:fldChar w:fldCharType="separate"/>
        </w:r>
        <w:r>
          <w:rPr>
            <w:rFonts w:eastAsia="Times New Roman"/>
            <w:b/>
            <w:bCs/>
            <w:noProof/>
            <w:webHidden/>
            <w:sz w:val="24"/>
            <w:szCs w:val="24"/>
          </w:rPr>
          <w:t>10</w:t>
        </w:r>
        <w:r>
          <w:rPr>
            <w:rFonts w:eastAsia="Times New Roman"/>
            <w:b/>
            <w:bCs/>
            <w:noProof/>
            <w:webHidden/>
            <w:sz w:val="24"/>
            <w:szCs w:val="24"/>
          </w:rPr>
          <w:fldChar w:fldCharType="end"/>
        </w:r>
      </w:hyperlink>
    </w:p>
    <w:p w:rsidR="00103F42" w:rsidRDefault="00103F42">
      <w:pPr>
        <w:tabs>
          <w:tab w:val="right" w:leader="dot" w:pos="9628"/>
        </w:tabs>
        <w:spacing w:before="180" w:after="180"/>
        <w:rPr>
          <w:rFonts w:eastAsia="Times New Roman"/>
          <w:b/>
          <w:bCs/>
          <w:noProof/>
          <w:sz w:val="24"/>
          <w:szCs w:val="24"/>
        </w:rPr>
      </w:pPr>
      <w:hyperlink w:anchor="_Toc300000089" w:history="1">
        <w:r>
          <w:rPr>
            <w:rFonts w:ascii="宋体" w:hAnsi="宋体" w:cs="宋体" w:hint="eastAsia"/>
            <w:b/>
            <w:bCs/>
            <w:noProof/>
            <w:color w:val="000000"/>
            <w:sz w:val="24"/>
            <w:szCs w:val="24"/>
          </w:rPr>
          <w:t>第五节</w:t>
        </w:r>
        <w:r>
          <w:rPr>
            <w:rFonts w:eastAsia="Times New Roman"/>
            <w:b/>
            <w:bCs/>
            <w:noProof/>
            <w:color w:val="000000"/>
            <w:sz w:val="24"/>
            <w:szCs w:val="24"/>
          </w:rPr>
          <w:t xml:space="preserve"> </w:t>
        </w:r>
        <w:r>
          <w:rPr>
            <w:rFonts w:ascii="宋体" w:hAnsi="宋体" w:cs="宋体" w:hint="eastAsia"/>
            <w:b/>
            <w:bCs/>
            <w:noProof/>
            <w:color w:val="000000"/>
            <w:sz w:val="24"/>
            <w:szCs w:val="24"/>
          </w:rPr>
          <w:t>重要事项</w:t>
        </w:r>
        <w:r>
          <w:rPr>
            <w:rFonts w:eastAsia="Times New Roman"/>
            <w:b/>
            <w:bCs/>
            <w:noProof/>
            <w:webHidden/>
            <w:sz w:val="24"/>
            <w:szCs w:val="24"/>
          </w:rPr>
          <w:tab/>
        </w:r>
        <w:r>
          <w:rPr>
            <w:rFonts w:eastAsia="Times New Roman"/>
            <w:b/>
            <w:bCs/>
            <w:noProof/>
            <w:webHidden/>
            <w:sz w:val="24"/>
            <w:szCs w:val="24"/>
          </w:rPr>
          <w:fldChar w:fldCharType="begin"/>
        </w:r>
        <w:r>
          <w:rPr>
            <w:rFonts w:eastAsia="Times New Roman"/>
            <w:b/>
            <w:bCs/>
            <w:noProof/>
            <w:webHidden/>
            <w:sz w:val="24"/>
            <w:szCs w:val="24"/>
          </w:rPr>
          <w:instrText xml:space="preserve"> PAGEREF _Toc300000089 \h</w:instrText>
        </w:r>
        <w:r>
          <w:rPr>
            <w:rFonts w:eastAsia="Times New Roman"/>
            <w:b/>
            <w:bCs/>
            <w:noProof/>
            <w:webHidden/>
            <w:sz w:val="24"/>
            <w:szCs w:val="24"/>
          </w:rPr>
          <w:fldChar w:fldCharType="separate"/>
        </w:r>
        <w:r>
          <w:rPr>
            <w:rFonts w:eastAsia="Times New Roman"/>
            <w:b/>
            <w:bCs/>
            <w:noProof/>
            <w:webHidden/>
            <w:sz w:val="24"/>
            <w:szCs w:val="24"/>
          </w:rPr>
          <w:t>14</w:t>
        </w:r>
        <w:r>
          <w:rPr>
            <w:rFonts w:eastAsia="Times New Roman"/>
            <w:b/>
            <w:bCs/>
            <w:noProof/>
            <w:webHidden/>
            <w:sz w:val="24"/>
            <w:szCs w:val="24"/>
          </w:rPr>
          <w:fldChar w:fldCharType="end"/>
        </w:r>
      </w:hyperlink>
    </w:p>
    <w:p w:rsidR="00103F42" w:rsidRDefault="00103F42">
      <w:pPr>
        <w:tabs>
          <w:tab w:val="right" w:leader="dot" w:pos="9628"/>
        </w:tabs>
        <w:spacing w:before="180" w:after="180"/>
        <w:rPr>
          <w:rFonts w:eastAsia="Times New Roman"/>
          <w:b/>
          <w:bCs/>
          <w:noProof/>
          <w:sz w:val="24"/>
          <w:szCs w:val="24"/>
        </w:rPr>
      </w:pPr>
      <w:hyperlink w:anchor="_Toc300000090" w:history="1">
        <w:r>
          <w:rPr>
            <w:rFonts w:ascii="宋体" w:hAnsi="宋体" w:cs="宋体" w:hint="eastAsia"/>
            <w:b/>
            <w:bCs/>
            <w:noProof/>
            <w:color w:val="000000"/>
            <w:sz w:val="24"/>
            <w:szCs w:val="24"/>
          </w:rPr>
          <w:t>第六节</w:t>
        </w:r>
        <w:r>
          <w:rPr>
            <w:rFonts w:eastAsia="Times New Roman"/>
            <w:b/>
            <w:bCs/>
            <w:noProof/>
            <w:color w:val="000000"/>
            <w:sz w:val="24"/>
            <w:szCs w:val="24"/>
          </w:rPr>
          <w:t xml:space="preserve"> </w:t>
        </w:r>
        <w:r>
          <w:rPr>
            <w:rFonts w:ascii="宋体" w:hAnsi="宋体" w:cs="宋体" w:hint="eastAsia"/>
            <w:b/>
            <w:bCs/>
            <w:noProof/>
            <w:color w:val="000000"/>
            <w:sz w:val="24"/>
            <w:szCs w:val="24"/>
          </w:rPr>
          <w:t>股份变动及股东情况</w:t>
        </w:r>
        <w:r>
          <w:rPr>
            <w:rFonts w:eastAsia="Times New Roman"/>
            <w:b/>
            <w:bCs/>
            <w:noProof/>
            <w:webHidden/>
            <w:sz w:val="24"/>
            <w:szCs w:val="24"/>
          </w:rPr>
          <w:tab/>
        </w:r>
        <w:r>
          <w:rPr>
            <w:rFonts w:eastAsia="Times New Roman"/>
            <w:b/>
            <w:bCs/>
            <w:noProof/>
            <w:webHidden/>
            <w:sz w:val="24"/>
            <w:szCs w:val="24"/>
          </w:rPr>
          <w:fldChar w:fldCharType="begin"/>
        </w:r>
        <w:r>
          <w:rPr>
            <w:rFonts w:eastAsia="Times New Roman"/>
            <w:b/>
            <w:bCs/>
            <w:noProof/>
            <w:webHidden/>
            <w:sz w:val="24"/>
            <w:szCs w:val="24"/>
          </w:rPr>
          <w:instrText xml:space="preserve"> PAGEREF _Toc300000090 \h</w:instrText>
        </w:r>
        <w:r>
          <w:rPr>
            <w:rFonts w:eastAsia="Times New Roman"/>
            <w:b/>
            <w:bCs/>
            <w:noProof/>
            <w:webHidden/>
            <w:sz w:val="24"/>
            <w:szCs w:val="24"/>
          </w:rPr>
          <w:fldChar w:fldCharType="separate"/>
        </w:r>
        <w:r>
          <w:rPr>
            <w:rFonts w:eastAsia="Times New Roman"/>
            <w:b/>
            <w:bCs/>
            <w:noProof/>
            <w:webHidden/>
            <w:sz w:val="24"/>
            <w:szCs w:val="24"/>
          </w:rPr>
          <w:t>15</w:t>
        </w:r>
        <w:r>
          <w:rPr>
            <w:rFonts w:eastAsia="Times New Roman"/>
            <w:b/>
            <w:bCs/>
            <w:noProof/>
            <w:webHidden/>
            <w:sz w:val="24"/>
            <w:szCs w:val="24"/>
          </w:rPr>
          <w:fldChar w:fldCharType="end"/>
        </w:r>
      </w:hyperlink>
    </w:p>
    <w:p w:rsidR="00103F42" w:rsidRDefault="00103F42">
      <w:pPr>
        <w:tabs>
          <w:tab w:val="right" w:leader="dot" w:pos="9628"/>
        </w:tabs>
        <w:spacing w:before="180" w:after="180"/>
        <w:rPr>
          <w:rFonts w:eastAsia="Times New Roman"/>
          <w:b/>
          <w:bCs/>
          <w:noProof/>
          <w:sz w:val="24"/>
          <w:szCs w:val="24"/>
        </w:rPr>
      </w:pPr>
      <w:hyperlink w:anchor="_Toc300000091" w:history="1">
        <w:r>
          <w:rPr>
            <w:rFonts w:ascii="宋体" w:hAnsi="宋体" w:cs="宋体" w:hint="eastAsia"/>
            <w:b/>
            <w:bCs/>
            <w:noProof/>
            <w:color w:val="000000"/>
            <w:sz w:val="24"/>
            <w:szCs w:val="24"/>
          </w:rPr>
          <w:t>第七节</w:t>
        </w:r>
        <w:r>
          <w:rPr>
            <w:rFonts w:eastAsia="Times New Roman"/>
            <w:b/>
            <w:bCs/>
            <w:noProof/>
            <w:color w:val="000000"/>
            <w:sz w:val="24"/>
            <w:szCs w:val="24"/>
          </w:rPr>
          <w:t xml:space="preserve"> </w:t>
        </w:r>
        <w:r>
          <w:rPr>
            <w:rFonts w:ascii="宋体" w:hAnsi="宋体" w:cs="宋体" w:hint="eastAsia"/>
            <w:b/>
            <w:bCs/>
            <w:noProof/>
            <w:color w:val="000000"/>
            <w:sz w:val="24"/>
            <w:szCs w:val="24"/>
          </w:rPr>
          <w:t>优先股相关情况</w:t>
        </w:r>
        <w:r>
          <w:rPr>
            <w:rFonts w:eastAsia="Times New Roman"/>
            <w:b/>
            <w:bCs/>
            <w:noProof/>
            <w:webHidden/>
            <w:sz w:val="24"/>
            <w:szCs w:val="24"/>
          </w:rPr>
          <w:tab/>
        </w:r>
        <w:r>
          <w:rPr>
            <w:rFonts w:eastAsia="Times New Roman"/>
            <w:b/>
            <w:bCs/>
            <w:noProof/>
            <w:webHidden/>
            <w:sz w:val="24"/>
            <w:szCs w:val="24"/>
          </w:rPr>
          <w:fldChar w:fldCharType="begin"/>
        </w:r>
        <w:r>
          <w:rPr>
            <w:rFonts w:eastAsia="Times New Roman"/>
            <w:b/>
            <w:bCs/>
            <w:noProof/>
            <w:webHidden/>
            <w:sz w:val="24"/>
            <w:szCs w:val="24"/>
          </w:rPr>
          <w:instrText xml:space="preserve"> PAGEREF _Toc300000091 \h</w:instrText>
        </w:r>
        <w:r>
          <w:rPr>
            <w:rFonts w:eastAsia="Times New Roman"/>
            <w:b/>
            <w:bCs/>
            <w:noProof/>
            <w:webHidden/>
            <w:sz w:val="24"/>
            <w:szCs w:val="24"/>
          </w:rPr>
          <w:fldChar w:fldCharType="separate"/>
        </w:r>
        <w:r>
          <w:rPr>
            <w:rFonts w:eastAsia="Times New Roman"/>
            <w:b/>
            <w:bCs/>
            <w:noProof/>
            <w:webHidden/>
            <w:sz w:val="24"/>
            <w:szCs w:val="24"/>
          </w:rPr>
          <w:t>16</w:t>
        </w:r>
        <w:r>
          <w:rPr>
            <w:rFonts w:eastAsia="Times New Roman"/>
            <w:b/>
            <w:bCs/>
            <w:noProof/>
            <w:webHidden/>
            <w:sz w:val="24"/>
            <w:szCs w:val="24"/>
          </w:rPr>
          <w:fldChar w:fldCharType="end"/>
        </w:r>
      </w:hyperlink>
    </w:p>
    <w:p w:rsidR="00103F42" w:rsidRDefault="00103F42">
      <w:pPr>
        <w:tabs>
          <w:tab w:val="right" w:leader="dot" w:pos="9628"/>
        </w:tabs>
        <w:spacing w:before="180" w:after="180"/>
        <w:rPr>
          <w:rFonts w:eastAsia="Times New Roman"/>
          <w:b/>
          <w:bCs/>
          <w:noProof/>
          <w:sz w:val="24"/>
          <w:szCs w:val="24"/>
        </w:rPr>
      </w:pPr>
      <w:hyperlink w:anchor="_Toc300000092" w:history="1">
        <w:r>
          <w:rPr>
            <w:rFonts w:ascii="宋体" w:hAnsi="宋体" w:cs="宋体" w:hint="eastAsia"/>
            <w:b/>
            <w:bCs/>
            <w:noProof/>
            <w:color w:val="000000"/>
            <w:sz w:val="24"/>
            <w:szCs w:val="24"/>
          </w:rPr>
          <w:t>第八节</w:t>
        </w:r>
        <w:r>
          <w:rPr>
            <w:rFonts w:eastAsia="Times New Roman"/>
            <w:b/>
            <w:bCs/>
            <w:noProof/>
            <w:color w:val="000000"/>
            <w:sz w:val="24"/>
            <w:szCs w:val="24"/>
          </w:rPr>
          <w:t xml:space="preserve"> </w:t>
        </w:r>
        <w:r>
          <w:rPr>
            <w:rFonts w:ascii="宋体" w:hAnsi="宋体" w:cs="宋体" w:hint="eastAsia"/>
            <w:b/>
            <w:bCs/>
            <w:noProof/>
            <w:color w:val="000000"/>
            <w:sz w:val="24"/>
            <w:szCs w:val="24"/>
          </w:rPr>
          <w:t>董事、监事、高级管理人员情况</w:t>
        </w:r>
        <w:r>
          <w:rPr>
            <w:rFonts w:eastAsia="Times New Roman"/>
            <w:b/>
            <w:bCs/>
            <w:noProof/>
            <w:webHidden/>
            <w:sz w:val="24"/>
            <w:szCs w:val="24"/>
          </w:rPr>
          <w:tab/>
        </w:r>
        <w:r>
          <w:rPr>
            <w:rFonts w:eastAsia="Times New Roman"/>
            <w:b/>
            <w:bCs/>
            <w:noProof/>
            <w:webHidden/>
            <w:sz w:val="24"/>
            <w:szCs w:val="24"/>
          </w:rPr>
          <w:fldChar w:fldCharType="begin"/>
        </w:r>
        <w:r>
          <w:rPr>
            <w:rFonts w:eastAsia="Times New Roman"/>
            <w:b/>
            <w:bCs/>
            <w:noProof/>
            <w:webHidden/>
            <w:sz w:val="24"/>
            <w:szCs w:val="24"/>
          </w:rPr>
          <w:instrText xml:space="preserve"> PAGEREF _Toc300000092 \h</w:instrText>
        </w:r>
        <w:r>
          <w:rPr>
            <w:rFonts w:eastAsia="Times New Roman"/>
            <w:b/>
            <w:bCs/>
            <w:noProof/>
            <w:webHidden/>
            <w:sz w:val="24"/>
            <w:szCs w:val="24"/>
          </w:rPr>
          <w:fldChar w:fldCharType="separate"/>
        </w:r>
        <w:r>
          <w:rPr>
            <w:rFonts w:eastAsia="Times New Roman"/>
            <w:b/>
            <w:bCs/>
            <w:noProof/>
            <w:webHidden/>
            <w:sz w:val="24"/>
            <w:szCs w:val="24"/>
          </w:rPr>
          <w:t>17</w:t>
        </w:r>
        <w:r>
          <w:rPr>
            <w:rFonts w:eastAsia="Times New Roman"/>
            <w:b/>
            <w:bCs/>
            <w:noProof/>
            <w:webHidden/>
            <w:sz w:val="24"/>
            <w:szCs w:val="24"/>
          </w:rPr>
          <w:fldChar w:fldCharType="end"/>
        </w:r>
      </w:hyperlink>
    </w:p>
    <w:p w:rsidR="00103F42" w:rsidRDefault="00103F42">
      <w:pPr>
        <w:tabs>
          <w:tab w:val="right" w:leader="dot" w:pos="9628"/>
        </w:tabs>
        <w:spacing w:before="180" w:after="180"/>
        <w:rPr>
          <w:rFonts w:eastAsia="Times New Roman"/>
          <w:b/>
          <w:bCs/>
          <w:noProof/>
          <w:sz w:val="24"/>
          <w:szCs w:val="24"/>
        </w:rPr>
      </w:pPr>
      <w:hyperlink w:anchor="_Toc300000093" w:history="1">
        <w:r>
          <w:rPr>
            <w:rFonts w:ascii="宋体" w:hAnsi="宋体" w:cs="宋体" w:hint="eastAsia"/>
            <w:b/>
            <w:bCs/>
            <w:noProof/>
            <w:color w:val="000000"/>
            <w:sz w:val="24"/>
            <w:szCs w:val="24"/>
          </w:rPr>
          <w:t>第九节</w:t>
        </w:r>
        <w:r>
          <w:rPr>
            <w:rFonts w:eastAsia="Times New Roman"/>
            <w:b/>
            <w:bCs/>
            <w:noProof/>
            <w:color w:val="000000"/>
            <w:sz w:val="24"/>
            <w:szCs w:val="24"/>
          </w:rPr>
          <w:t xml:space="preserve"> </w:t>
        </w:r>
        <w:r>
          <w:rPr>
            <w:rFonts w:ascii="宋体" w:hAnsi="宋体" w:cs="宋体" w:hint="eastAsia"/>
            <w:b/>
            <w:bCs/>
            <w:noProof/>
            <w:color w:val="000000"/>
            <w:sz w:val="24"/>
            <w:szCs w:val="24"/>
          </w:rPr>
          <w:t>公司债相关情况</w:t>
        </w:r>
        <w:r>
          <w:rPr>
            <w:rFonts w:eastAsia="Times New Roman"/>
            <w:b/>
            <w:bCs/>
            <w:noProof/>
            <w:webHidden/>
            <w:sz w:val="24"/>
            <w:szCs w:val="24"/>
          </w:rPr>
          <w:tab/>
        </w:r>
        <w:r>
          <w:rPr>
            <w:rFonts w:eastAsia="Times New Roman"/>
            <w:b/>
            <w:bCs/>
            <w:noProof/>
            <w:webHidden/>
            <w:sz w:val="24"/>
            <w:szCs w:val="24"/>
          </w:rPr>
          <w:fldChar w:fldCharType="begin"/>
        </w:r>
        <w:r>
          <w:rPr>
            <w:rFonts w:eastAsia="Times New Roman"/>
            <w:b/>
            <w:bCs/>
            <w:noProof/>
            <w:webHidden/>
            <w:sz w:val="24"/>
            <w:szCs w:val="24"/>
          </w:rPr>
          <w:instrText xml:space="preserve"> PAGEREF _Toc300000093 \h</w:instrText>
        </w:r>
        <w:r>
          <w:rPr>
            <w:rFonts w:eastAsia="Times New Roman"/>
            <w:b/>
            <w:bCs/>
            <w:noProof/>
            <w:webHidden/>
            <w:sz w:val="24"/>
            <w:szCs w:val="24"/>
          </w:rPr>
          <w:fldChar w:fldCharType="separate"/>
        </w:r>
        <w:r>
          <w:rPr>
            <w:rFonts w:eastAsia="Times New Roman"/>
            <w:b/>
            <w:bCs/>
            <w:noProof/>
            <w:webHidden/>
            <w:sz w:val="24"/>
            <w:szCs w:val="24"/>
          </w:rPr>
          <w:t>18</w:t>
        </w:r>
        <w:r>
          <w:rPr>
            <w:rFonts w:eastAsia="Times New Roman"/>
            <w:b/>
            <w:bCs/>
            <w:noProof/>
            <w:webHidden/>
            <w:sz w:val="24"/>
            <w:szCs w:val="24"/>
          </w:rPr>
          <w:fldChar w:fldCharType="end"/>
        </w:r>
      </w:hyperlink>
    </w:p>
    <w:p w:rsidR="00103F42" w:rsidRDefault="00103F42">
      <w:pPr>
        <w:tabs>
          <w:tab w:val="right" w:leader="dot" w:pos="9628"/>
        </w:tabs>
        <w:spacing w:before="180" w:after="180"/>
        <w:rPr>
          <w:rFonts w:eastAsia="Times New Roman"/>
          <w:b/>
          <w:bCs/>
          <w:noProof/>
          <w:sz w:val="24"/>
          <w:szCs w:val="24"/>
        </w:rPr>
      </w:pPr>
      <w:hyperlink w:anchor="_Toc300000094" w:history="1">
        <w:r>
          <w:rPr>
            <w:rFonts w:ascii="宋体" w:hAnsi="宋体" w:cs="宋体" w:hint="eastAsia"/>
            <w:b/>
            <w:bCs/>
            <w:noProof/>
            <w:color w:val="000000"/>
            <w:sz w:val="24"/>
            <w:szCs w:val="24"/>
          </w:rPr>
          <w:t>第十节</w:t>
        </w:r>
        <w:r>
          <w:rPr>
            <w:rFonts w:eastAsia="Times New Roman"/>
            <w:b/>
            <w:bCs/>
            <w:noProof/>
            <w:color w:val="000000"/>
            <w:sz w:val="24"/>
            <w:szCs w:val="24"/>
          </w:rPr>
          <w:t xml:space="preserve"> </w:t>
        </w:r>
        <w:r>
          <w:rPr>
            <w:rFonts w:ascii="宋体" w:hAnsi="宋体" w:cs="宋体" w:hint="eastAsia"/>
            <w:b/>
            <w:bCs/>
            <w:noProof/>
            <w:color w:val="000000"/>
            <w:sz w:val="24"/>
            <w:szCs w:val="24"/>
          </w:rPr>
          <w:t>财务报告</w:t>
        </w:r>
        <w:r>
          <w:rPr>
            <w:rFonts w:eastAsia="Times New Roman"/>
            <w:b/>
            <w:bCs/>
            <w:noProof/>
            <w:webHidden/>
            <w:sz w:val="24"/>
            <w:szCs w:val="24"/>
          </w:rPr>
          <w:tab/>
        </w:r>
        <w:r>
          <w:rPr>
            <w:rFonts w:eastAsia="Times New Roman"/>
            <w:b/>
            <w:bCs/>
            <w:noProof/>
            <w:webHidden/>
            <w:sz w:val="24"/>
            <w:szCs w:val="24"/>
          </w:rPr>
          <w:fldChar w:fldCharType="begin"/>
        </w:r>
        <w:r>
          <w:rPr>
            <w:rFonts w:eastAsia="Times New Roman"/>
            <w:b/>
            <w:bCs/>
            <w:noProof/>
            <w:webHidden/>
            <w:sz w:val="24"/>
            <w:szCs w:val="24"/>
          </w:rPr>
          <w:instrText xml:space="preserve"> PAGEREF _Toc300000094 \h</w:instrText>
        </w:r>
        <w:r>
          <w:rPr>
            <w:rFonts w:eastAsia="Times New Roman"/>
            <w:b/>
            <w:bCs/>
            <w:noProof/>
            <w:webHidden/>
            <w:sz w:val="24"/>
            <w:szCs w:val="24"/>
          </w:rPr>
          <w:fldChar w:fldCharType="separate"/>
        </w:r>
        <w:r>
          <w:rPr>
            <w:rFonts w:eastAsia="Times New Roman"/>
            <w:b/>
            <w:bCs/>
            <w:noProof/>
            <w:webHidden/>
            <w:sz w:val="24"/>
            <w:szCs w:val="24"/>
          </w:rPr>
          <w:t>19</w:t>
        </w:r>
        <w:r>
          <w:rPr>
            <w:rFonts w:eastAsia="Times New Roman"/>
            <w:b/>
            <w:bCs/>
            <w:noProof/>
            <w:webHidden/>
            <w:sz w:val="24"/>
            <w:szCs w:val="24"/>
          </w:rPr>
          <w:fldChar w:fldCharType="end"/>
        </w:r>
      </w:hyperlink>
    </w:p>
    <w:p w:rsidR="00103F42" w:rsidRDefault="00103F42">
      <w:pPr>
        <w:tabs>
          <w:tab w:val="right" w:leader="dot" w:pos="9628"/>
        </w:tabs>
        <w:spacing w:before="180" w:after="180"/>
        <w:rPr>
          <w:rFonts w:eastAsia="Times New Roman"/>
          <w:b/>
          <w:bCs/>
          <w:noProof/>
          <w:sz w:val="24"/>
          <w:szCs w:val="24"/>
        </w:rPr>
      </w:pPr>
      <w:hyperlink w:anchor="_Toc300000095" w:history="1">
        <w:r>
          <w:rPr>
            <w:rFonts w:ascii="宋体" w:hAnsi="宋体" w:cs="宋体" w:hint="eastAsia"/>
            <w:b/>
            <w:bCs/>
            <w:noProof/>
            <w:color w:val="000000"/>
            <w:sz w:val="24"/>
            <w:szCs w:val="24"/>
          </w:rPr>
          <w:t>第十一节</w:t>
        </w:r>
        <w:r>
          <w:rPr>
            <w:rFonts w:eastAsia="Times New Roman"/>
            <w:b/>
            <w:bCs/>
            <w:noProof/>
            <w:color w:val="000000"/>
            <w:sz w:val="24"/>
            <w:szCs w:val="24"/>
          </w:rPr>
          <w:t xml:space="preserve"> </w:t>
        </w:r>
        <w:r>
          <w:rPr>
            <w:rFonts w:ascii="宋体" w:hAnsi="宋体" w:cs="宋体" w:hint="eastAsia"/>
            <w:b/>
            <w:bCs/>
            <w:noProof/>
            <w:color w:val="000000"/>
            <w:sz w:val="24"/>
            <w:szCs w:val="24"/>
          </w:rPr>
          <w:t>备查文件目录</w:t>
        </w:r>
        <w:r>
          <w:rPr>
            <w:rFonts w:eastAsia="Times New Roman"/>
            <w:b/>
            <w:bCs/>
            <w:noProof/>
            <w:webHidden/>
            <w:sz w:val="24"/>
            <w:szCs w:val="24"/>
          </w:rPr>
          <w:tab/>
        </w:r>
        <w:r>
          <w:rPr>
            <w:rFonts w:eastAsia="Times New Roman"/>
            <w:b/>
            <w:bCs/>
            <w:noProof/>
            <w:webHidden/>
            <w:sz w:val="24"/>
            <w:szCs w:val="24"/>
          </w:rPr>
          <w:fldChar w:fldCharType="begin"/>
        </w:r>
        <w:r>
          <w:rPr>
            <w:rFonts w:eastAsia="Times New Roman"/>
            <w:b/>
            <w:bCs/>
            <w:noProof/>
            <w:webHidden/>
            <w:sz w:val="24"/>
            <w:szCs w:val="24"/>
          </w:rPr>
          <w:instrText xml:space="preserve"> PAGEREF _Toc300000095 \h</w:instrText>
        </w:r>
        <w:r>
          <w:rPr>
            <w:rFonts w:eastAsia="Times New Roman"/>
            <w:b/>
            <w:bCs/>
            <w:noProof/>
            <w:webHidden/>
            <w:sz w:val="24"/>
            <w:szCs w:val="24"/>
          </w:rPr>
          <w:fldChar w:fldCharType="separate"/>
        </w:r>
        <w:r>
          <w:rPr>
            <w:rFonts w:eastAsia="Times New Roman"/>
            <w:b/>
            <w:bCs/>
            <w:noProof/>
            <w:webHidden/>
            <w:sz w:val="24"/>
            <w:szCs w:val="24"/>
          </w:rPr>
          <w:t>76</w:t>
        </w:r>
        <w:r>
          <w:rPr>
            <w:rFonts w:eastAsia="Times New Roman"/>
            <w:b/>
            <w:bCs/>
            <w:noProof/>
            <w:webHidden/>
            <w:sz w:val="24"/>
            <w:szCs w:val="24"/>
          </w:rPr>
          <w:fldChar w:fldCharType="end"/>
        </w:r>
      </w:hyperlink>
    </w:p>
    <w:p w:rsidR="00103F42" w:rsidRDefault="00103F42">
      <w:pPr>
        <w:tabs>
          <w:tab w:val="right" w:leader="dot" w:pos="9628"/>
        </w:tabs>
        <w:spacing w:before="180" w:after="180"/>
        <w:rPr>
          <w:rFonts w:eastAsia="Times New Roman"/>
        </w:rPr>
        <w:sectPr w:rsidR="00103F42">
          <w:pgSz w:w="11906" w:h="16838"/>
          <w:pgMar w:top="1440" w:right="1134" w:bottom="1440" w:left="1134" w:header="851" w:footer="992" w:gutter="0"/>
          <w:cols w:space="425"/>
          <w:docGrid w:type="lines" w:linePitch="312"/>
        </w:sectPr>
      </w:pPr>
      <w:r>
        <w:rPr>
          <w:rFonts w:eastAsia="Times New Roman"/>
          <w:b/>
          <w:bCs/>
          <w:sz w:val="24"/>
          <w:szCs w:val="24"/>
        </w:rPr>
        <w:fldChar w:fldCharType="end"/>
      </w:r>
    </w:p>
    <w:p w:rsidR="00103F42" w:rsidRDefault="00103F42">
      <w:pPr>
        <w:spacing w:before="700" w:after="700"/>
        <w:jc w:val="center"/>
        <w:rPr>
          <w:b/>
          <w:bCs/>
          <w:sz w:val="32"/>
          <w:szCs w:val="32"/>
        </w:rPr>
      </w:pPr>
      <w:r>
        <w:rPr>
          <w:rFonts w:hint="eastAsia"/>
          <w:b/>
          <w:bCs/>
          <w:sz w:val="32"/>
          <w:szCs w:val="32"/>
        </w:rPr>
        <w:lastRenderedPageBreak/>
        <w:t>释义</w:t>
      </w:r>
    </w:p>
    <w:tbl>
      <w:tblPr>
        <w:tblW w:w="0" w:type="auto"/>
        <w:tblInd w:w="28" w:type="dxa"/>
        <w:tblLayout w:type="fixed"/>
        <w:tblCellMar>
          <w:left w:w="28" w:type="dxa"/>
          <w:right w:w="28" w:type="dxa"/>
        </w:tblCellMar>
        <w:tblLook w:val="0000" w:firstRow="0" w:lastRow="0" w:firstColumn="0" w:lastColumn="0" w:noHBand="0" w:noVBand="0"/>
      </w:tblPr>
      <w:tblGrid>
        <w:gridCol w:w="3604"/>
        <w:gridCol w:w="614"/>
        <w:gridCol w:w="5351"/>
      </w:tblGrid>
      <w:tr w:rsidR="00103F42">
        <w:tblPrEx>
          <w:tblCellMar>
            <w:top w:w="0" w:type="dxa"/>
            <w:bottom w:w="0" w:type="dxa"/>
          </w:tblCellMar>
        </w:tblPrEx>
        <w:tc>
          <w:tcPr>
            <w:tcW w:w="360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pPr>
            <w:r>
              <w:rPr>
                <w:rFonts w:hint="eastAsia"/>
              </w:rPr>
              <w:t>释义项</w:t>
            </w:r>
          </w:p>
        </w:tc>
        <w:tc>
          <w:tcPr>
            <w:tcW w:w="6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pPr>
            <w:r>
              <w:rPr>
                <w:rFonts w:hint="eastAsia"/>
              </w:rPr>
              <w:t>指</w:t>
            </w:r>
          </w:p>
        </w:tc>
        <w:tc>
          <w:tcPr>
            <w:tcW w:w="535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pPr>
            <w:r>
              <w:rPr>
                <w:rFonts w:hint="eastAsia"/>
              </w:rPr>
              <w:t>释义内容</w:t>
            </w:r>
          </w:p>
        </w:tc>
      </w:tr>
      <w:tr w:rsidR="00103F42">
        <w:tblPrEx>
          <w:tblCellMar>
            <w:top w:w="0" w:type="dxa"/>
            <w:bottom w:w="0" w:type="dxa"/>
          </w:tblCellMar>
        </w:tblPrEx>
        <w:tc>
          <w:tcPr>
            <w:tcW w:w="3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r>
              <w:rPr>
                <w:rFonts w:hint="eastAsia"/>
              </w:rPr>
              <w:t>公司、本公司、合肥城建</w:t>
            </w:r>
          </w:p>
        </w:tc>
        <w:tc>
          <w:tcPr>
            <w:tcW w:w="6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pPr>
            <w:r>
              <w:rPr>
                <w:rFonts w:hint="eastAsia"/>
              </w:rPr>
              <w:t>指</w:t>
            </w:r>
          </w:p>
        </w:tc>
        <w:tc>
          <w:tcPr>
            <w:tcW w:w="53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r>
              <w:rPr>
                <w:rFonts w:hint="eastAsia"/>
              </w:rPr>
              <w:t>合肥城建发展股份有限公司</w:t>
            </w:r>
          </w:p>
        </w:tc>
      </w:tr>
      <w:tr w:rsidR="00103F42">
        <w:tblPrEx>
          <w:tblCellMar>
            <w:top w:w="0" w:type="dxa"/>
            <w:bottom w:w="0" w:type="dxa"/>
          </w:tblCellMar>
        </w:tblPrEx>
        <w:tc>
          <w:tcPr>
            <w:tcW w:w="3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r>
              <w:rPr>
                <w:rFonts w:hint="eastAsia"/>
              </w:rPr>
              <w:t>蚌埠置业</w:t>
            </w:r>
          </w:p>
        </w:tc>
        <w:tc>
          <w:tcPr>
            <w:tcW w:w="6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pPr>
            <w:r>
              <w:rPr>
                <w:rFonts w:hint="eastAsia"/>
              </w:rPr>
              <w:t>指</w:t>
            </w:r>
          </w:p>
        </w:tc>
        <w:tc>
          <w:tcPr>
            <w:tcW w:w="53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r>
              <w:rPr>
                <w:rFonts w:hint="eastAsia"/>
              </w:rPr>
              <w:t>合肥城建蚌埠置业有限公司</w:t>
            </w:r>
          </w:p>
        </w:tc>
      </w:tr>
      <w:tr w:rsidR="00103F42">
        <w:tblPrEx>
          <w:tblCellMar>
            <w:top w:w="0" w:type="dxa"/>
            <w:bottom w:w="0" w:type="dxa"/>
          </w:tblCellMar>
        </w:tblPrEx>
        <w:tc>
          <w:tcPr>
            <w:tcW w:w="3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r>
              <w:rPr>
                <w:rFonts w:hint="eastAsia"/>
              </w:rPr>
              <w:t>巢湖置业</w:t>
            </w:r>
            <w:r>
              <w:tab/>
            </w:r>
            <w:r>
              <w:tab/>
            </w:r>
            <w:r>
              <w:tab/>
            </w:r>
            <w:r>
              <w:tab/>
            </w:r>
          </w:p>
        </w:tc>
        <w:tc>
          <w:tcPr>
            <w:tcW w:w="6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pPr>
            <w:r>
              <w:rPr>
                <w:rFonts w:hint="eastAsia"/>
              </w:rPr>
              <w:t>指</w:t>
            </w:r>
          </w:p>
        </w:tc>
        <w:tc>
          <w:tcPr>
            <w:tcW w:w="53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r>
              <w:rPr>
                <w:rFonts w:hint="eastAsia"/>
              </w:rPr>
              <w:t>合肥城建巢湖置业有限公司</w:t>
            </w:r>
          </w:p>
        </w:tc>
      </w:tr>
      <w:tr w:rsidR="00103F42">
        <w:tblPrEx>
          <w:tblCellMar>
            <w:top w:w="0" w:type="dxa"/>
            <w:bottom w:w="0" w:type="dxa"/>
          </w:tblCellMar>
        </w:tblPrEx>
        <w:tc>
          <w:tcPr>
            <w:tcW w:w="3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r>
              <w:rPr>
                <w:rFonts w:hint="eastAsia"/>
              </w:rPr>
              <w:t>广德置业</w:t>
            </w:r>
          </w:p>
        </w:tc>
        <w:tc>
          <w:tcPr>
            <w:tcW w:w="6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pPr>
            <w:r>
              <w:rPr>
                <w:rFonts w:hint="eastAsia"/>
              </w:rPr>
              <w:t>指</w:t>
            </w:r>
          </w:p>
        </w:tc>
        <w:tc>
          <w:tcPr>
            <w:tcW w:w="53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r>
              <w:rPr>
                <w:rFonts w:hint="eastAsia"/>
              </w:rPr>
              <w:t>合肥城建广德置业有限公司</w:t>
            </w:r>
          </w:p>
        </w:tc>
      </w:tr>
      <w:tr w:rsidR="00103F42">
        <w:tblPrEx>
          <w:tblCellMar>
            <w:top w:w="0" w:type="dxa"/>
            <w:bottom w:w="0" w:type="dxa"/>
          </w:tblCellMar>
        </w:tblPrEx>
        <w:tc>
          <w:tcPr>
            <w:tcW w:w="3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r>
              <w:rPr>
                <w:rFonts w:hint="eastAsia"/>
              </w:rPr>
              <w:t>宣城新天地</w:t>
            </w:r>
          </w:p>
        </w:tc>
        <w:tc>
          <w:tcPr>
            <w:tcW w:w="6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pPr>
            <w:r>
              <w:rPr>
                <w:rFonts w:hint="eastAsia"/>
              </w:rPr>
              <w:t>指</w:t>
            </w:r>
          </w:p>
        </w:tc>
        <w:tc>
          <w:tcPr>
            <w:tcW w:w="53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r>
              <w:rPr>
                <w:rFonts w:hint="eastAsia"/>
              </w:rPr>
              <w:t>宣城新天地置业有限公司</w:t>
            </w:r>
          </w:p>
        </w:tc>
      </w:tr>
      <w:tr w:rsidR="00103F42">
        <w:tblPrEx>
          <w:tblCellMar>
            <w:top w:w="0" w:type="dxa"/>
            <w:bottom w:w="0" w:type="dxa"/>
          </w:tblCellMar>
        </w:tblPrEx>
        <w:tc>
          <w:tcPr>
            <w:tcW w:w="3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r>
              <w:rPr>
                <w:rFonts w:hint="eastAsia"/>
              </w:rPr>
              <w:t>琥珀置业</w:t>
            </w:r>
          </w:p>
        </w:tc>
        <w:tc>
          <w:tcPr>
            <w:tcW w:w="6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pPr>
            <w:r>
              <w:rPr>
                <w:rFonts w:hint="eastAsia"/>
              </w:rPr>
              <w:t>指</w:t>
            </w:r>
          </w:p>
        </w:tc>
        <w:tc>
          <w:tcPr>
            <w:tcW w:w="53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r>
              <w:rPr>
                <w:rFonts w:hint="eastAsia"/>
              </w:rPr>
              <w:t>合肥城建琥珀置业有限公司</w:t>
            </w:r>
          </w:p>
        </w:tc>
      </w:tr>
      <w:tr w:rsidR="00103F42">
        <w:tblPrEx>
          <w:tblCellMar>
            <w:top w:w="0" w:type="dxa"/>
            <w:bottom w:w="0" w:type="dxa"/>
          </w:tblCellMar>
        </w:tblPrEx>
        <w:tc>
          <w:tcPr>
            <w:tcW w:w="3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r>
              <w:rPr>
                <w:rFonts w:hint="eastAsia"/>
              </w:rPr>
              <w:t>东庐置业</w:t>
            </w:r>
          </w:p>
        </w:tc>
        <w:tc>
          <w:tcPr>
            <w:tcW w:w="6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pPr>
            <w:r>
              <w:rPr>
                <w:rFonts w:hint="eastAsia"/>
              </w:rPr>
              <w:t>指</w:t>
            </w:r>
          </w:p>
        </w:tc>
        <w:tc>
          <w:tcPr>
            <w:tcW w:w="53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r>
              <w:rPr>
                <w:rFonts w:hint="eastAsia"/>
              </w:rPr>
              <w:t>合肥城建东庐置业有限公司</w:t>
            </w:r>
          </w:p>
        </w:tc>
      </w:tr>
      <w:tr w:rsidR="00103F42">
        <w:tblPrEx>
          <w:tblCellMar>
            <w:top w:w="0" w:type="dxa"/>
            <w:bottom w:w="0" w:type="dxa"/>
          </w:tblCellMar>
        </w:tblPrEx>
        <w:tc>
          <w:tcPr>
            <w:tcW w:w="3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r>
              <w:rPr>
                <w:rFonts w:hint="eastAsia"/>
              </w:rPr>
              <w:t>琥珀物业</w:t>
            </w:r>
          </w:p>
        </w:tc>
        <w:tc>
          <w:tcPr>
            <w:tcW w:w="6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pPr>
            <w:r>
              <w:rPr>
                <w:rFonts w:hint="eastAsia"/>
              </w:rPr>
              <w:t>指</w:t>
            </w:r>
          </w:p>
        </w:tc>
        <w:tc>
          <w:tcPr>
            <w:tcW w:w="53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r>
              <w:rPr>
                <w:rFonts w:hint="eastAsia"/>
              </w:rPr>
              <w:t>安徽琥珀物业服务有限公司</w:t>
            </w:r>
          </w:p>
        </w:tc>
      </w:tr>
      <w:tr w:rsidR="00103F42">
        <w:tblPrEx>
          <w:tblCellMar>
            <w:top w:w="0" w:type="dxa"/>
            <w:bottom w:w="0" w:type="dxa"/>
          </w:tblCellMar>
        </w:tblPrEx>
        <w:tc>
          <w:tcPr>
            <w:tcW w:w="3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r>
              <w:rPr>
                <w:rFonts w:hint="eastAsia"/>
              </w:rPr>
              <w:t>三亚丰乐</w:t>
            </w:r>
          </w:p>
        </w:tc>
        <w:tc>
          <w:tcPr>
            <w:tcW w:w="6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pPr>
            <w:r>
              <w:rPr>
                <w:rFonts w:hint="eastAsia"/>
              </w:rPr>
              <w:t>指</w:t>
            </w:r>
          </w:p>
        </w:tc>
        <w:tc>
          <w:tcPr>
            <w:tcW w:w="53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r>
              <w:rPr>
                <w:rFonts w:hint="eastAsia"/>
              </w:rPr>
              <w:t>三亚丰乐实业有限公司</w:t>
            </w:r>
          </w:p>
        </w:tc>
      </w:tr>
      <w:tr w:rsidR="00103F42">
        <w:tblPrEx>
          <w:tblCellMar>
            <w:top w:w="0" w:type="dxa"/>
            <w:bottom w:w="0" w:type="dxa"/>
          </w:tblCellMar>
        </w:tblPrEx>
        <w:tc>
          <w:tcPr>
            <w:tcW w:w="3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r>
              <w:rPr>
                <w:rFonts w:hint="eastAsia"/>
              </w:rPr>
              <w:t>琥珀扬子</w:t>
            </w:r>
          </w:p>
        </w:tc>
        <w:tc>
          <w:tcPr>
            <w:tcW w:w="6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pPr>
            <w:r>
              <w:rPr>
                <w:rFonts w:hint="eastAsia"/>
              </w:rPr>
              <w:t>指</w:t>
            </w:r>
          </w:p>
        </w:tc>
        <w:tc>
          <w:tcPr>
            <w:tcW w:w="53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r>
              <w:rPr>
                <w:rFonts w:hint="eastAsia"/>
              </w:rPr>
              <w:t>合肥琥珀扬子资产管理有限公司</w:t>
            </w:r>
          </w:p>
        </w:tc>
      </w:tr>
      <w:tr w:rsidR="00103F42">
        <w:tblPrEx>
          <w:tblCellMar>
            <w:top w:w="0" w:type="dxa"/>
            <w:bottom w:w="0" w:type="dxa"/>
          </w:tblCellMar>
        </w:tblPrEx>
        <w:tc>
          <w:tcPr>
            <w:tcW w:w="3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r>
              <w:rPr>
                <w:rFonts w:hint="eastAsia"/>
              </w:rPr>
              <w:t>琥珀租赁</w:t>
            </w:r>
          </w:p>
        </w:tc>
        <w:tc>
          <w:tcPr>
            <w:tcW w:w="6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pPr>
            <w:r>
              <w:rPr>
                <w:rFonts w:hint="eastAsia"/>
              </w:rPr>
              <w:t>指</w:t>
            </w:r>
          </w:p>
        </w:tc>
        <w:tc>
          <w:tcPr>
            <w:tcW w:w="53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r>
              <w:rPr>
                <w:rFonts w:hint="eastAsia"/>
              </w:rPr>
              <w:t>安徽琥珀房屋租赁有限公司</w:t>
            </w:r>
          </w:p>
        </w:tc>
      </w:tr>
      <w:tr w:rsidR="00103F42">
        <w:tblPrEx>
          <w:tblCellMar>
            <w:top w:w="0" w:type="dxa"/>
            <w:bottom w:w="0" w:type="dxa"/>
          </w:tblCellMar>
        </w:tblPrEx>
        <w:tc>
          <w:tcPr>
            <w:tcW w:w="3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r>
              <w:rPr>
                <w:rFonts w:hint="eastAsia"/>
              </w:rPr>
              <w:t>报告期</w:t>
            </w:r>
          </w:p>
        </w:tc>
        <w:tc>
          <w:tcPr>
            <w:tcW w:w="6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pPr>
            <w:r>
              <w:rPr>
                <w:rFonts w:hint="eastAsia"/>
              </w:rPr>
              <w:t>指</w:t>
            </w:r>
          </w:p>
        </w:tc>
        <w:tc>
          <w:tcPr>
            <w:tcW w:w="53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r>
              <w:t xml:space="preserve">2019 </w:t>
            </w:r>
            <w:r>
              <w:rPr>
                <w:rFonts w:hint="eastAsia"/>
              </w:rPr>
              <w:t>年</w:t>
            </w:r>
            <w:r>
              <w:t xml:space="preserve"> 1 </w:t>
            </w:r>
            <w:r>
              <w:rPr>
                <w:rFonts w:hint="eastAsia"/>
              </w:rPr>
              <w:t>月</w:t>
            </w:r>
            <w:r>
              <w:t xml:space="preserve"> 1 </w:t>
            </w:r>
            <w:r>
              <w:rPr>
                <w:rFonts w:hint="eastAsia"/>
              </w:rPr>
              <w:t>日至</w:t>
            </w:r>
            <w:r>
              <w:t xml:space="preserve"> 2019 </w:t>
            </w:r>
            <w:r>
              <w:rPr>
                <w:rFonts w:hint="eastAsia"/>
              </w:rPr>
              <w:t>年</w:t>
            </w:r>
            <w:r>
              <w:t xml:space="preserve"> 6</w:t>
            </w:r>
            <w:r>
              <w:rPr>
                <w:rFonts w:hint="eastAsia"/>
              </w:rPr>
              <w:t>月</w:t>
            </w:r>
            <w:r>
              <w:t xml:space="preserve"> 30 </w:t>
            </w:r>
            <w:r>
              <w:rPr>
                <w:rFonts w:hint="eastAsia"/>
              </w:rPr>
              <w:t>日</w:t>
            </w:r>
          </w:p>
        </w:tc>
      </w:tr>
      <w:tr w:rsidR="00103F42">
        <w:tblPrEx>
          <w:tblCellMar>
            <w:top w:w="0" w:type="dxa"/>
            <w:bottom w:w="0" w:type="dxa"/>
          </w:tblCellMar>
        </w:tblPrEx>
        <w:tc>
          <w:tcPr>
            <w:tcW w:w="3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r>
              <w:rPr>
                <w:rFonts w:hint="eastAsia"/>
              </w:rPr>
              <w:t>会计师</w:t>
            </w:r>
          </w:p>
        </w:tc>
        <w:tc>
          <w:tcPr>
            <w:tcW w:w="6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pPr>
            <w:r>
              <w:rPr>
                <w:rFonts w:hint="eastAsia"/>
              </w:rPr>
              <w:t>指</w:t>
            </w:r>
          </w:p>
        </w:tc>
        <w:tc>
          <w:tcPr>
            <w:tcW w:w="53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r>
              <w:rPr>
                <w:rFonts w:hint="eastAsia"/>
              </w:rPr>
              <w:t>容诚会计师事务所（特殊普通合伙）</w:t>
            </w:r>
          </w:p>
        </w:tc>
      </w:tr>
    </w:tbl>
    <w:p w:rsidR="00103F42" w:rsidRDefault="00103F42">
      <w:pPr>
        <w:sectPr w:rsidR="00103F42">
          <w:pgSz w:w="11906" w:h="16838"/>
          <w:pgMar w:top="1440" w:right="1134" w:bottom="1440" w:left="1134" w:header="851" w:footer="992" w:gutter="0"/>
          <w:cols w:space="425"/>
          <w:docGrid w:type="lines" w:linePitch="312"/>
        </w:sectPr>
      </w:pPr>
    </w:p>
    <w:p w:rsidR="00103F42" w:rsidRDefault="00103F42">
      <w:pPr>
        <w:pStyle w:val="a3"/>
        <w:outlineLvl w:val="0"/>
      </w:pPr>
      <w:bookmarkStart w:id="2" w:name="_Toc300000085"/>
      <w:r>
        <w:rPr>
          <w:rFonts w:hint="eastAsia"/>
        </w:rPr>
        <w:lastRenderedPageBreak/>
        <w:t>第二节</w:t>
      </w:r>
      <w:r>
        <w:t xml:space="preserve"> </w:t>
      </w:r>
      <w:r>
        <w:rPr>
          <w:rFonts w:hint="eastAsia"/>
        </w:rPr>
        <w:t>公司简介和主要财务指标</w:t>
      </w:r>
      <w:bookmarkEnd w:id="2"/>
    </w:p>
    <w:p w:rsidR="00103F42" w:rsidRDefault="00103F42">
      <w:pPr>
        <w:pStyle w:val="Chapter"/>
        <w:outlineLvl w:val="1"/>
      </w:pPr>
      <w:r>
        <w:rPr>
          <w:rFonts w:hint="eastAsia"/>
        </w:rPr>
        <w:t>一、公司简介</w:t>
      </w:r>
    </w:p>
    <w:tbl>
      <w:tblPr>
        <w:tblW w:w="0" w:type="auto"/>
        <w:tblInd w:w="28" w:type="dxa"/>
        <w:tblLayout w:type="fixed"/>
        <w:tblCellMar>
          <w:left w:w="28" w:type="dxa"/>
          <w:right w:w="28" w:type="dxa"/>
        </w:tblCellMar>
        <w:tblLook w:val="0000" w:firstRow="0" w:lastRow="0" w:firstColumn="0" w:lastColumn="0" w:noHBand="0" w:noVBand="0"/>
      </w:tblPr>
      <w:tblGrid>
        <w:gridCol w:w="2282"/>
        <w:gridCol w:w="2953"/>
        <w:gridCol w:w="2157"/>
        <w:gridCol w:w="2177"/>
      </w:tblGrid>
      <w:tr w:rsidR="00103F42">
        <w:tblPrEx>
          <w:tblCellMar>
            <w:top w:w="0" w:type="dxa"/>
            <w:bottom w:w="0" w:type="dxa"/>
          </w:tblCellMar>
        </w:tblPrEx>
        <w:tc>
          <w:tcPr>
            <w:tcW w:w="228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pPr>
            <w:r>
              <w:rPr>
                <w:rFonts w:hint="eastAsia"/>
              </w:rPr>
              <w:t>股票简称</w:t>
            </w:r>
          </w:p>
        </w:tc>
        <w:tc>
          <w:tcPr>
            <w:tcW w:w="295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r>
              <w:rPr>
                <w:rFonts w:hint="eastAsia"/>
              </w:rPr>
              <w:t>合肥城建</w:t>
            </w:r>
          </w:p>
        </w:tc>
        <w:tc>
          <w:tcPr>
            <w:tcW w:w="215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pPr>
            <w:r>
              <w:rPr>
                <w:rFonts w:hint="eastAsia"/>
              </w:rPr>
              <w:t>股票代码</w:t>
            </w:r>
          </w:p>
        </w:tc>
        <w:tc>
          <w:tcPr>
            <w:tcW w:w="21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r>
              <w:t>002208</w:t>
            </w:r>
          </w:p>
        </w:tc>
      </w:tr>
      <w:tr w:rsidR="00103F42">
        <w:tblPrEx>
          <w:tblCellMar>
            <w:top w:w="0" w:type="dxa"/>
            <w:bottom w:w="0" w:type="dxa"/>
          </w:tblCellMar>
        </w:tblPrEx>
        <w:tc>
          <w:tcPr>
            <w:tcW w:w="228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pPr>
            <w:r>
              <w:rPr>
                <w:rFonts w:hint="eastAsia"/>
              </w:rPr>
              <w:t>股票上市证券交易所</w:t>
            </w:r>
          </w:p>
        </w:tc>
        <w:tc>
          <w:tcPr>
            <w:tcW w:w="72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r>
              <w:rPr>
                <w:rFonts w:hint="eastAsia"/>
              </w:rPr>
              <w:t>深圳证券交易所</w:t>
            </w:r>
          </w:p>
        </w:tc>
      </w:tr>
      <w:tr w:rsidR="00103F42">
        <w:tblPrEx>
          <w:tblCellMar>
            <w:top w:w="0" w:type="dxa"/>
            <w:bottom w:w="0" w:type="dxa"/>
          </w:tblCellMar>
        </w:tblPrEx>
        <w:tc>
          <w:tcPr>
            <w:tcW w:w="228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pPr>
            <w:r>
              <w:rPr>
                <w:rFonts w:hint="eastAsia"/>
              </w:rPr>
              <w:t>公司的中文名称</w:t>
            </w:r>
          </w:p>
        </w:tc>
        <w:tc>
          <w:tcPr>
            <w:tcW w:w="7287" w:type="dxa"/>
            <w:gridSpan w:val="3"/>
            <w:tcBorders>
              <w:top w:val="single" w:sz="4" w:space="0" w:color="auto"/>
              <w:left w:val="single" w:sz="4" w:space="0" w:color="auto"/>
              <w:bottom w:val="single" w:sz="4" w:space="0" w:color="auto"/>
              <w:right w:val="single" w:sz="4" w:space="0" w:color="auto"/>
            </w:tcBorders>
            <w:vAlign w:val="center"/>
          </w:tcPr>
          <w:p w:rsidR="00103F42" w:rsidRDefault="00103F42">
            <w:pPr>
              <w:jc w:val="left"/>
            </w:pPr>
            <w:r>
              <w:rPr>
                <w:rFonts w:hint="eastAsia"/>
              </w:rPr>
              <w:t>合肥城建发展股份有限公司</w:t>
            </w:r>
          </w:p>
        </w:tc>
      </w:tr>
      <w:tr w:rsidR="00103F42">
        <w:tblPrEx>
          <w:tblCellMar>
            <w:top w:w="0" w:type="dxa"/>
            <w:bottom w:w="0" w:type="dxa"/>
          </w:tblCellMar>
        </w:tblPrEx>
        <w:tc>
          <w:tcPr>
            <w:tcW w:w="228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pPr>
            <w:r>
              <w:rPr>
                <w:rFonts w:hint="eastAsia"/>
              </w:rPr>
              <w:t>公司的中文简称（如有）</w:t>
            </w:r>
          </w:p>
        </w:tc>
        <w:tc>
          <w:tcPr>
            <w:tcW w:w="72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r>
              <w:rPr>
                <w:rFonts w:hint="eastAsia"/>
              </w:rPr>
              <w:t>合肥城建</w:t>
            </w:r>
          </w:p>
        </w:tc>
      </w:tr>
      <w:tr w:rsidR="00103F42">
        <w:tblPrEx>
          <w:tblCellMar>
            <w:top w:w="0" w:type="dxa"/>
            <w:bottom w:w="0" w:type="dxa"/>
          </w:tblCellMar>
        </w:tblPrEx>
        <w:tc>
          <w:tcPr>
            <w:tcW w:w="228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pPr>
            <w:r>
              <w:rPr>
                <w:rFonts w:hint="eastAsia"/>
              </w:rPr>
              <w:t>公司的外文名称（如有）</w:t>
            </w:r>
          </w:p>
        </w:tc>
        <w:tc>
          <w:tcPr>
            <w:tcW w:w="72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r>
              <w:t>Hefei Urban Construction Development Co.,Ltd</w:t>
            </w:r>
          </w:p>
        </w:tc>
      </w:tr>
      <w:tr w:rsidR="00103F42">
        <w:tblPrEx>
          <w:tblCellMar>
            <w:top w:w="0" w:type="dxa"/>
            <w:bottom w:w="0" w:type="dxa"/>
          </w:tblCellMar>
        </w:tblPrEx>
        <w:tc>
          <w:tcPr>
            <w:tcW w:w="228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pPr>
            <w:r>
              <w:rPr>
                <w:rFonts w:hint="eastAsia"/>
              </w:rPr>
              <w:t>公司的外文名称缩写（如有）</w:t>
            </w:r>
          </w:p>
        </w:tc>
        <w:tc>
          <w:tcPr>
            <w:tcW w:w="72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r>
              <w:t>HUCD</w:t>
            </w:r>
          </w:p>
        </w:tc>
      </w:tr>
      <w:tr w:rsidR="00103F42">
        <w:tblPrEx>
          <w:tblCellMar>
            <w:top w:w="0" w:type="dxa"/>
            <w:bottom w:w="0" w:type="dxa"/>
          </w:tblCellMar>
        </w:tblPrEx>
        <w:tc>
          <w:tcPr>
            <w:tcW w:w="228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pPr>
            <w:r>
              <w:rPr>
                <w:rFonts w:hint="eastAsia"/>
              </w:rPr>
              <w:t>公司的法定代表人</w:t>
            </w:r>
          </w:p>
        </w:tc>
        <w:tc>
          <w:tcPr>
            <w:tcW w:w="7287" w:type="dxa"/>
            <w:gridSpan w:val="3"/>
            <w:tcBorders>
              <w:top w:val="single" w:sz="4" w:space="0" w:color="auto"/>
              <w:left w:val="single" w:sz="4" w:space="0" w:color="auto"/>
              <w:bottom w:val="single" w:sz="4" w:space="0" w:color="auto"/>
              <w:right w:val="single" w:sz="4" w:space="0" w:color="auto"/>
            </w:tcBorders>
            <w:vAlign w:val="center"/>
          </w:tcPr>
          <w:p w:rsidR="00103F42" w:rsidRDefault="00103F42">
            <w:pPr>
              <w:jc w:val="left"/>
            </w:pPr>
            <w:r>
              <w:rPr>
                <w:rFonts w:hint="eastAsia"/>
              </w:rPr>
              <w:t>王晓毅</w:t>
            </w:r>
          </w:p>
        </w:tc>
      </w:tr>
    </w:tbl>
    <w:p w:rsidR="00103F42" w:rsidRDefault="00103F42">
      <w:pPr>
        <w:pStyle w:val="Chapter"/>
        <w:outlineLvl w:val="1"/>
      </w:pPr>
      <w:r>
        <w:rPr>
          <w:rFonts w:hint="eastAsia"/>
        </w:rPr>
        <w:t>二、联系人和联系方式</w:t>
      </w:r>
    </w:p>
    <w:tbl>
      <w:tblPr>
        <w:tblW w:w="0" w:type="auto"/>
        <w:tblInd w:w="28" w:type="dxa"/>
        <w:tblLayout w:type="fixed"/>
        <w:tblCellMar>
          <w:left w:w="28" w:type="dxa"/>
          <w:right w:w="28" w:type="dxa"/>
        </w:tblCellMar>
        <w:tblLook w:val="0000" w:firstRow="0" w:lastRow="0" w:firstColumn="0" w:lastColumn="0" w:noHBand="0" w:noVBand="0"/>
      </w:tblPr>
      <w:tblGrid>
        <w:gridCol w:w="3189"/>
        <w:gridCol w:w="3190"/>
        <w:gridCol w:w="3190"/>
      </w:tblGrid>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pP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pPr>
            <w:r>
              <w:rPr>
                <w:rFonts w:hint="eastAsia"/>
              </w:rPr>
              <w:t>董事会秘书</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pPr>
            <w:r>
              <w:rPr>
                <w:rFonts w:hint="eastAsia"/>
              </w:rPr>
              <w:t>证券事务代表</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pPr>
            <w:r>
              <w:rPr>
                <w:rFonts w:hint="eastAsia"/>
              </w:rPr>
              <w:t>姓名</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r>
              <w:rPr>
                <w:rFonts w:hint="eastAsia"/>
              </w:rPr>
              <w:t>田峰</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pPr>
            <w:r>
              <w:rPr>
                <w:rFonts w:hint="eastAsia"/>
              </w:rPr>
              <w:t>联系地址</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r>
              <w:rPr>
                <w:rFonts w:hint="eastAsia"/>
              </w:rPr>
              <w:t>安徽省合肥市蜀山区潜山路</w:t>
            </w:r>
            <w:r>
              <w:t>100</w:t>
            </w:r>
            <w:r>
              <w:rPr>
                <w:rFonts w:hint="eastAsia"/>
              </w:rPr>
              <w:t>号琥珀五环国际</w:t>
            </w:r>
            <w:r>
              <w:t>A</w:t>
            </w:r>
            <w:r>
              <w:rPr>
                <w:rFonts w:hint="eastAsia"/>
              </w:rPr>
              <w:t>座</w:t>
            </w:r>
            <w:r>
              <w:t>11</w:t>
            </w:r>
            <w:r>
              <w:rPr>
                <w:rFonts w:hint="eastAsia"/>
              </w:rPr>
              <w:t>层</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pPr>
            <w:r>
              <w:rPr>
                <w:rFonts w:hint="eastAsia"/>
              </w:rPr>
              <w:t>电话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r>
              <w:t>0551-62661906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pPr>
            <w:r>
              <w:rPr>
                <w:rFonts w:hint="eastAsia"/>
              </w:rPr>
              <w:t>传真</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r>
              <w:t>0551-62661906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pPr>
            <w:r>
              <w:rPr>
                <w:rFonts w:hint="eastAsia"/>
              </w:rPr>
              <w:t>电子信箱</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r>
              <w:t>hucdtf@sina.com</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pPr>
          </w:p>
        </w:tc>
      </w:tr>
    </w:tbl>
    <w:p w:rsidR="00103F42" w:rsidRDefault="00103F42">
      <w:pPr>
        <w:pStyle w:val="Chapter"/>
        <w:outlineLvl w:val="1"/>
      </w:pPr>
      <w:r>
        <w:rPr>
          <w:rFonts w:hint="eastAsia"/>
        </w:rPr>
        <w:t>三、其他情况</w:t>
      </w:r>
    </w:p>
    <w:p w:rsidR="00103F42" w:rsidRDefault="00103F42">
      <w:pPr>
        <w:pStyle w:val="Section"/>
        <w:outlineLvl w:val="2"/>
      </w:pPr>
      <w:r>
        <w:t>1</w:t>
      </w:r>
      <w:r>
        <w:rPr>
          <w:rFonts w:hint="eastAsia"/>
        </w:rPr>
        <w:t>、公司联系方式</w:t>
      </w:r>
    </w:p>
    <w:p w:rsidR="00103F42" w:rsidRDefault="00103F42">
      <w:pPr>
        <w:jc w:val="left"/>
      </w:pPr>
      <w:r>
        <w:rPr>
          <w:rFonts w:hint="eastAsia"/>
        </w:rPr>
        <w:t>公司注册地址，公司办公地址及其邮政编码，公司网址、电子信箱在报告期是否变化</w:t>
      </w:r>
    </w:p>
    <w:p w:rsidR="00103F42" w:rsidRDefault="00103F42">
      <w:pPr>
        <w:jc w:val="left"/>
      </w:pPr>
      <w:r>
        <w:t xml:space="preserve">□ </w:t>
      </w:r>
      <w:r>
        <w:rPr>
          <w:rFonts w:hint="eastAsia"/>
        </w:rPr>
        <w:t>适用</w:t>
      </w:r>
      <w:r>
        <w:t xml:space="preserve"> √ </w:t>
      </w:r>
      <w:r>
        <w:rPr>
          <w:rFonts w:hint="eastAsia"/>
        </w:rPr>
        <w:t>不适用</w:t>
      </w:r>
      <w:r>
        <w:t xml:space="preserve"> </w:t>
      </w:r>
    </w:p>
    <w:p w:rsidR="00103F42" w:rsidRDefault="00103F42">
      <w:pPr>
        <w:jc w:val="left"/>
      </w:pPr>
      <w:r>
        <w:rPr>
          <w:rFonts w:hint="eastAsia"/>
        </w:rPr>
        <w:t>公司注册地址，公司办公地址及其邮政编码，公司网址、电子信箱报告期无变化，具体可参见</w:t>
      </w:r>
      <w:r>
        <w:t>2018</w:t>
      </w:r>
      <w:r>
        <w:rPr>
          <w:rFonts w:hint="eastAsia"/>
        </w:rPr>
        <w:t>年年报。</w:t>
      </w:r>
    </w:p>
    <w:p w:rsidR="00103F42" w:rsidRDefault="00103F42">
      <w:pPr>
        <w:pStyle w:val="Section"/>
        <w:outlineLvl w:val="2"/>
      </w:pPr>
      <w:r>
        <w:t>2</w:t>
      </w:r>
      <w:r>
        <w:rPr>
          <w:rFonts w:hint="eastAsia"/>
        </w:rPr>
        <w:t>、信息披露及备置地点</w:t>
      </w:r>
    </w:p>
    <w:p w:rsidR="00103F42" w:rsidRDefault="00103F42">
      <w:pPr>
        <w:jc w:val="left"/>
      </w:pPr>
      <w:r>
        <w:rPr>
          <w:rFonts w:hint="eastAsia"/>
        </w:rPr>
        <w:t>信息披露及备置地点在报告期是否变化</w:t>
      </w:r>
    </w:p>
    <w:p w:rsidR="00103F42" w:rsidRDefault="00103F42">
      <w:pPr>
        <w:jc w:val="left"/>
      </w:pPr>
      <w:r>
        <w:t xml:space="preserve">□ </w:t>
      </w:r>
      <w:r>
        <w:rPr>
          <w:rFonts w:hint="eastAsia"/>
        </w:rPr>
        <w:t>适用</w:t>
      </w:r>
      <w:r>
        <w:t xml:space="preserve"> √ </w:t>
      </w:r>
      <w:r>
        <w:rPr>
          <w:rFonts w:hint="eastAsia"/>
        </w:rPr>
        <w:t>不适用</w:t>
      </w:r>
      <w:r>
        <w:t xml:space="preserve"> </w:t>
      </w:r>
    </w:p>
    <w:p w:rsidR="00103F42" w:rsidRDefault="00103F42">
      <w:pPr>
        <w:jc w:val="left"/>
      </w:pPr>
      <w:r>
        <w:rPr>
          <w:rFonts w:hint="eastAsia"/>
        </w:rPr>
        <w:t>公司选定的信息披露报纸的名称，登载半年度报告的中国证监会指定网站的网址，公司半年度报告备置地报告期无变化，具体可参见</w:t>
      </w:r>
      <w:r>
        <w:t>2018</w:t>
      </w:r>
      <w:r>
        <w:rPr>
          <w:rFonts w:hint="eastAsia"/>
        </w:rPr>
        <w:t>年年报。</w:t>
      </w:r>
    </w:p>
    <w:p w:rsidR="00103F42" w:rsidRDefault="00103F42">
      <w:pPr>
        <w:pStyle w:val="Chapter"/>
        <w:outlineLvl w:val="1"/>
      </w:pPr>
      <w:r>
        <w:rPr>
          <w:rFonts w:hint="eastAsia"/>
        </w:rPr>
        <w:lastRenderedPageBreak/>
        <w:t>四、主要会计数据和财务指标</w:t>
      </w:r>
    </w:p>
    <w:p w:rsidR="00103F42" w:rsidRDefault="00103F42">
      <w:pPr>
        <w:jc w:val="left"/>
      </w:pPr>
      <w:r>
        <w:rPr>
          <w:rFonts w:hint="eastAsia"/>
        </w:rPr>
        <w:t>公司是否需追溯调整或重述以前年度会计数据</w:t>
      </w:r>
    </w:p>
    <w:p w:rsidR="00103F42" w:rsidRDefault="00103F42">
      <w:pPr>
        <w:jc w:val="left"/>
      </w:pPr>
      <w:r>
        <w:t xml:space="preserve">□ </w:t>
      </w:r>
      <w:r>
        <w:rPr>
          <w:rFonts w:hint="eastAsia"/>
        </w:rPr>
        <w:t>是</w:t>
      </w:r>
      <w:r>
        <w:t xml:space="preserve"> √ </w:t>
      </w:r>
      <w:r>
        <w:rPr>
          <w:rFonts w:hint="eastAsia"/>
        </w:rPr>
        <w:t>否</w:t>
      </w:r>
      <w:r>
        <w:t xml:space="preserve"> </w:t>
      </w:r>
    </w:p>
    <w:tbl>
      <w:tblPr>
        <w:tblW w:w="0" w:type="auto"/>
        <w:tblInd w:w="28" w:type="dxa"/>
        <w:tblLayout w:type="fixed"/>
        <w:tblCellMar>
          <w:left w:w="28" w:type="dxa"/>
          <w:right w:w="28" w:type="dxa"/>
        </w:tblCellMar>
        <w:tblLook w:val="0000" w:firstRow="0" w:lastRow="0" w:firstColumn="0" w:lastColumn="0" w:noHBand="0" w:noVBand="0"/>
      </w:tblPr>
      <w:tblGrid>
        <w:gridCol w:w="3200"/>
        <w:gridCol w:w="2123"/>
        <w:gridCol w:w="2123"/>
        <w:gridCol w:w="2123"/>
      </w:tblGrid>
      <w:tr w:rsidR="00103F42">
        <w:tblPrEx>
          <w:tblCellMar>
            <w:top w:w="0" w:type="dxa"/>
            <w:bottom w:w="0" w:type="dxa"/>
          </w:tblCellMar>
        </w:tblPrEx>
        <w:tc>
          <w:tcPr>
            <w:tcW w:w="320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pPr>
          </w:p>
        </w:tc>
        <w:tc>
          <w:tcPr>
            <w:tcW w:w="212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pPr>
            <w:r>
              <w:rPr>
                <w:rFonts w:hint="eastAsia"/>
              </w:rPr>
              <w:t>本报告期</w:t>
            </w:r>
          </w:p>
        </w:tc>
        <w:tc>
          <w:tcPr>
            <w:tcW w:w="212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pPr>
            <w:r>
              <w:rPr>
                <w:rFonts w:hint="eastAsia"/>
              </w:rPr>
              <w:t>上年同期</w:t>
            </w:r>
          </w:p>
        </w:tc>
        <w:tc>
          <w:tcPr>
            <w:tcW w:w="212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pPr>
            <w:r>
              <w:rPr>
                <w:rFonts w:hint="eastAsia"/>
              </w:rPr>
              <w:t>本报告期比上年同期增减</w:t>
            </w:r>
          </w:p>
        </w:tc>
      </w:tr>
      <w:tr w:rsidR="00103F42">
        <w:tblPrEx>
          <w:tblCellMar>
            <w:top w:w="0" w:type="dxa"/>
            <w:bottom w:w="0" w:type="dxa"/>
          </w:tblCellMar>
        </w:tblPrEx>
        <w:tc>
          <w:tcPr>
            <w:tcW w:w="320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pPr>
            <w:r>
              <w:rPr>
                <w:rFonts w:hint="eastAsia"/>
              </w:rPr>
              <w:t>营业收入（元）</w:t>
            </w:r>
          </w:p>
        </w:tc>
        <w:tc>
          <w:tcPr>
            <w:tcW w:w="2123"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pPr>
            <w:r>
              <w:t>913,633,266.40</w:t>
            </w:r>
          </w:p>
        </w:tc>
        <w:tc>
          <w:tcPr>
            <w:tcW w:w="2123"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pPr>
            <w:r>
              <w:t>1,143,681,156.24</w:t>
            </w:r>
          </w:p>
        </w:tc>
        <w:tc>
          <w:tcPr>
            <w:tcW w:w="212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pPr>
            <w:r>
              <w:t>-20.11%</w:t>
            </w:r>
          </w:p>
        </w:tc>
      </w:tr>
      <w:tr w:rsidR="00103F42">
        <w:tblPrEx>
          <w:tblCellMar>
            <w:top w:w="0" w:type="dxa"/>
            <w:bottom w:w="0" w:type="dxa"/>
          </w:tblCellMar>
        </w:tblPrEx>
        <w:tc>
          <w:tcPr>
            <w:tcW w:w="320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pPr>
            <w:r>
              <w:rPr>
                <w:rFonts w:hint="eastAsia"/>
              </w:rPr>
              <w:t>归属于上市公司股东的净利润（元）</w:t>
            </w:r>
          </w:p>
        </w:tc>
        <w:tc>
          <w:tcPr>
            <w:tcW w:w="2123"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pPr>
            <w:r>
              <w:t>110,606,869.35</w:t>
            </w:r>
          </w:p>
        </w:tc>
        <w:tc>
          <w:tcPr>
            <w:tcW w:w="2123"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pPr>
            <w:r>
              <w:t>166,905,910.37</w:t>
            </w:r>
          </w:p>
        </w:tc>
        <w:tc>
          <w:tcPr>
            <w:tcW w:w="212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pPr>
            <w:r>
              <w:t>-33.73%</w:t>
            </w:r>
          </w:p>
        </w:tc>
      </w:tr>
      <w:tr w:rsidR="00103F42">
        <w:tblPrEx>
          <w:tblCellMar>
            <w:top w:w="0" w:type="dxa"/>
            <w:bottom w:w="0" w:type="dxa"/>
          </w:tblCellMar>
        </w:tblPrEx>
        <w:tc>
          <w:tcPr>
            <w:tcW w:w="320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pPr>
            <w:r>
              <w:rPr>
                <w:rFonts w:hint="eastAsia"/>
              </w:rPr>
              <w:t>归属于上市公司股东的扣除非经常性损益的净利润（元）</w:t>
            </w:r>
          </w:p>
        </w:tc>
        <w:tc>
          <w:tcPr>
            <w:tcW w:w="212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pPr>
            <w:r>
              <w:t>111,443,430.79</w:t>
            </w:r>
          </w:p>
        </w:tc>
        <w:tc>
          <w:tcPr>
            <w:tcW w:w="212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pPr>
            <w:r>
              <w:t>166,511,164.25</w:t>
            </w:r>
          </w:p>
        </w:tc>
        <w:tc>
          <w:tcPr>
            <w:tcW w:w="212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pPr>
            <w:r>
              <w:t>-33.07%</w:t>
            </w:r>
          </w:p>
        </w:tc>
      </w:tr>
      <w:tr w:rsidR="00103F42">
        <w:tblPrEx>
          <w:tblCellMar>
            <w:top w:w="0" w:type="dxa"/>
            <w:bottom w:w="0" w:type="dxa"/>
          </w:tblCellMar>
        </w:tblPrEx>
        <w:tc>
          <w:tcPr>
            <w:tcW w:w="320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pPr>
            <w:r>
              <w:rPr>
                <w:rFonts w:hint="eastAsia"/>
              </w:rPr>
              <w:t>经营活动产生的现金流量净额（元）</w:t>
            </w:r>
          </w:p>
        </w:tc>
        <w:tc>
          <w:tcPr>
            <w:tcW w:w="2123"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pPr>
            <w:r>
              <w:t>1,386,505,469.28</w:t>
            </w:r>
          </w:p>
        </w:tc>
        <w:tc>
          <w:tcPr>
            <w:tcW w:w="2123"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pPr>
            <w:r>
              <w:t>-298,461,180.14</w:t>
            </w:r>
          </w:p>
        </w:tc>
        <w:tc>
          <w:tcPr>
            <w:tcW w:w="212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pPr>
            <w:r>
              <w:t>564.55%</w:t>
            </w:r>
          </w:p>
        </w:tc>
      </w:tr>
      <w:tr w:rsidR="00103F42">
        <w:tblPrEx>
          <w:tblCellMar>
            <w:top w:w="0" w:type="dxa"/>
            <w:bottom w:w="0" w:type="dxa"/>
          </w:tblCellMar>
        </w:tblPrEx>
        <w:tc>
          <w:tcPr>
            <w:tcW w:w="320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pPr>
            <w:r>
              <w:rPr>
                <w:rFonts w:hint="eastAsia"/>
              </w:rPr>
              <w:t>基本每股收益（元</w:t>
            </w:r>
            <w:r>
              <w:t>/</w:t>
            </w:r>
            <w:r>
              <w:rPr>
                <w:rFonts w:hint="eastAsia"/>
              </w:rPr>
              <w:t>股）</w:t>
            </w:r>
          </w:p>
        </w:tc>
        <w:tc>
          <w:tcPr>
            <w:tcW w:w="2123"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pPr>
            <w:r>
              <w:t>0.2160</w:t>
            </w:r>
          </w:p>
        </w:tc>
        <w:tc>
          <w:tcPr>
            <w:tcW w:w="2123"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pPr>
            <w:r>
              <w:t>0.3259</w:t>
            </w:r>
          </w:p>
        </w:tc>
        <w:tc>
          <w:tcPr>
            <w:tcW w:w="212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pPr>
            <w:r>
              <w:t>-33.72%</w:t>
            </w:r>
          </w:p>
        </w:tc>
      </w:tr>
      <w:tr w:rsidR="00103F42">
        <w:tblPrEx>
          <w:tblCellMar>
            <w:top w:w="0" w:type="dxa"/>
            <w:bottom w:w="0" w:type="dxa"/>
          </w:tblCellMar>
        </w:tblPrEx>
        <w:tc>
          <w:tcPr>
            <w:tcW w:w="320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pPr>
            <w:r>
              <w:rPr>
                <w:rFonts w:hint="eastAsia"/>
              </w:rPr>
              <w:t>稀释每股收益（元</w:t>
            </w:r>
            <w:r>
              <w:t>/</w:t>
            </w:r>
            <w:r>
              <w:rPr>
                <w:rFonts w:hint="eastAsia"/>
              </w:rPr>
              <w:t>股）</w:t>
            </w:r>
          </w:p>
        </w:tc>
        <w:tc>
          <w:tcPr>
            <w:tcW w:w="2123"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pPr>
            <w:r>
              <w:t>0.2160</w:t>
            </w:r>
          </w:p>
        </w:tc>
        <w:tc>
          <w:tcPr>
            <w:tcW w:w="2123"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pPr>
            <w:r>
              <w:t>0.3259</w:t>
            </w:r>
          </w:p>
        </w:tc>
        <w:tc>
          <w:tcPr>
            <w:tcW w:w="212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pPr>
            <w:r>
              <w:t>-33.72%</w:t>
            </w:r>
          </w:p>
        </w:tc>
      </w:tr>
      <w:tr w:rsidR="00103F42">
        <w:tblPrEx>
          <w:tblCellMar>
            <w:top w:w="0" w:type="dxa"/>
            <w:bottom w:w="0" w:type="dxa"/>
          </w:tblCellMar>
        </w:tblPrEx>
        <w:tc>
          <w:tcPr>
            <w:tcW w:w="320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pPr>
            <w:r>
              <w:rPr>
                <w:rFonts w:hint="eastAsia"/>
              </w:rPr>
              <w:t>加权平均净资产收益率</w:t>
            </w:r>
          </w:p>
        </w:tc>
        <w:tc>
          <w:tcPr>
            <w:tcW w:w="212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pPr>
            <w:r>
              <w:t>5.78%</w:t>
            </w:r>
          </w:p>
        </w:tc>
        <w:tc>
          <w:tcPr>
            <w:tcW w:w="212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pPr>
            <w:r>
              <w:t>9.19%</w:t>
            </w:r>
          </w:p>
        </w:tc>
        <w:tc>
          <w:tcPr>
            <w:tcW w:w="212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pPr>
            <w:r>
              <w:t>-3.41%</w:t>
            </w:r>
          </w:p>
        </w:tc>
      </w:tr>
      <w:tr w:rsidR="00103F42">
        <w:tblPrEx>
          <w:tblCellMar>
            <w:top w:w="0" w:type="dxa"/>
            <w:bottom w:w="0" w:type="dxa"/>
          </w:tblCellMar>
        </w:tblPrEx>
        <w:tc>
          <w:tcPr>
            <w:tcW w:w="320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pPr>
          </w:p>
        </w:tc>
        <w:tc>
          <w:tcPr>
            <w:tcW w:w="212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pPr>
            <w:r>
              <w:rPr>
                <w:rFonts w:hint="eastAsia"/>
              </w:rPr>
              <w:t>本报告期末</w:t>
            </w:r>
          </w:p>
        </w:tc>
        <w:tc>
          <w:tcPr>
            <w:tcW w:w="212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pPr>
            <w:r>
              <w:rPr>
                <w:rFonts w:hint="eastAsia"/>
              </w:rPr>
              <w:t>上年度末</w:t>
            </w:r>
          </w:p>
        </w:tc>
        <w:tc>
          <w:tcPr>
            <w:tcW w:w="212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pPr>
            <w:r>
              <w:rPr>
                <w:rFonts w:hint="eastAsia"/>
              </w:rPr>
              <w:t>本报告期末比上年度末增减</w:t>
            </w:r>
          </w:p>
        </w:tc>
      </w:tr>
      <w:tr w:rsidR="00103F42">
        <w:tblPrEx>
          <w:tblCellMar>
            <w:top w:w="0" w:type="dxa"/>
            <w:bottom w:w="0" w:type="dxa"/>
          </w:tblCellMar>
        </w:tblPrEx>
        <w:tc>
          <w:tcPr>
            <w:tcW w:w="320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pPr>
            <w:r>
              <w:rPr>
                <w:rFonts w:hint="eastAsia"/>
              </w:rPr>
              <w:t>总资产（元）</w:t>
            </w:r>
          </w:p>
        </w:tc>
        <w:tc>
          <w:tcPr>
            <w:tcW w:w="2123"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pPr>
            <w:r>
              <w:t>14,158,826,822.64</w:t>
            </w:r>
          </w:p>
        </w:tc>
        <w:tc>
          <w:tcPr>
            <w:tcW w:w="2123"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pPr>
            <w:r>
              <w:t>12,813,386,229.75</w:t>
            </w:r>
          </w:p>
        </w:tc>
        <w:tc>
          <w:tcPr>
            <w:tcW w:w="212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pPr>
            <w:r>
              <w:t>10.50%</w:t>
            </w:r>
          </w:p>
        </w:tc>
      </w:tr>
      <w:tr w:rsidR="00103F42">
        <w:tblPrEx>
          <w:tblCellMar>
            <w:top w:w="0" w:type="dxa"/>
            <w:bottom w:w="0" w:type="dxa"/>
          </w:tblCellMar>
        </w:tblPrEx>
        <w:tc>
          <w:tcPr>
            <w:tcW w:w="320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pPr>
            <w:r>
              <w:rPr>
                <w:rFonts w:hint="eastAsia"/>
              </w:rPr>
              <w:t>归属于上市公司股东的净资产（元）</w:t>
            </w:r>
          </w:p>
        </w:tc>
        <w:tc>
          <w:tcPr>
            <w:tcW w:w="2123"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pPr>
            <w:r>
              <w:t>1,941,310,637.36</w:t>
            </w:r>
          </w:p>
        </w:tc>
        <w:tc>
          <w:tcPr>
            <w:tcW w:w="2123"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pPr>
            <w:r>
              <w:t>1,862,713,768.01</w:t>
            </w:r>
          </w:p>
        </w:tc>
        <w:tc>
          <w:tcPr>
            <w:tcW w:w="212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pPr>
            <w:r>
              <w:t>4.22%</w:t>
            </w:r>
          </w:p>
        </w:tc>
      </w:tr>
    </w:tbl>
    <w:p w:rsidR="00103F42" w:rsidRDefault="00103F42">
      <w:pPr>
        <w:pStyle w:val="Chapter"/>
        <w:outlineLvl w:val="1"/>
      </w:pPr>
      <w:r>
        <w:rPr>
          <w:rFonts w:hint="eastAsia"/>
        </w:rPr>
        <w:t>五、境内外会计准则下会计数据差异</w:t>
      </w:r>
    </w:p>
    <w:p w:rsidR="00103F42" w:rsidRDefault="00103F42">
      <w:pPr>
        <w:pStyle w:val="Section"/>
        <w:outlineLvl w:val="2"/>
      </w:pPr>
      <w:r>
        <w:t>1</w:t>
      </w:r>
      <w:r>
        <w:rPr>
          <w:rFonts w:hint="eastAsia"/>
        </w:rPr>
        <w:t>、同时按照国际会计准则与按照中国会计准则披露的财务报告中净利润和净资产差异情况</w:t>
      </w:r>
    </w:p>
    <w:p w:rsidR="00103F42" w:rsidRDefault="00103F42">
      <w:pPr>
        <w:jc w:val="left"/>
      </w:pPr>
      <w:r>
        <w:t xml:space="preserve">□ </w:t>
      </w:r>
      <w:r>
        <w:rPr>
          <w:rFonts w:hint="eastAsia"/>
        </w:rPr>
        <w:t>适用</w:t>
      </w:r>
      <w:r>
        <w:t xml:space="preserve"> √ </w:t>
      </w:r>
      <w:r>
        <w:rPr>
          <w:rFonts w:hint="eastAsia"/>
        </w:rPr>
        <w:t>不适用</w:t>
      </w:r>
      <w:r>
        <w:t xml:space="preserve"> </w:t>
      </w:r>
    </w:p>
    <w:p w:rsidR="00103F42" w:rsidRDefault="00103F42">
      <w:pPr>
        <w:jc w:val="left"/>
      </w:pPr>
      <w:r>
        <w:rPr>
          <w:rFonts w:hint="eastAsia"/>
        </w:rPr>
        <w:t>公司报告期不存在按照国际会计准则与按照中国会计准则披露的财务报告中净利润和净资产差异情况。</w:t>
      </w:r>
    </w:p>
    <w:p w:rsidR="00103F42" w:rsidRDefault="00103F42">
      <w:pPr>
        <w:pStyle w:val="Section"/>
        <w:outlineLvl w:val="2"/>
      </w:pPr>
      <w:r>
        <w:t>2</w:t>
      </w:r>
      <w:r>
        <w:rPr>
          <w:rFonts w:hint="eastAsia"/>
        </w:rPr>
        <w:t>、同时按照境外会计准则与按照中国会计准则披露的财务报告中净利润和净资产差异情况</w:t>
      </w:r>
    </w:p>
    <w:p w:rsidR="00103F42" w:rsidRDefault="00103F42">
      <w:pPr>
        <w:jc w:val="left"/>
      </w:pPr>
      <w:r>
        <w:t xml:space="preserve">□ </w:t>
      </w:r>
      <w:r>
        <w:rPr>
          <w:rFonts w:hint="eastAsia"/>
        </w:rPr>
        <w:t>适用</w:t>
      </w:r>
      <w:r>
        <w:t xml:space="preserve"> √ </w:t>
      </w:r>
      <w:r>
        <w:rPr>
          <w:rFonts w:hint="eastAsia"/>
        </w:rPr>
        <w:t>不适用</w:t>
      </w:r>
      <w:r>
        <w:t xml:space="preserve"> </w:t>
      </w:r>
    </w:p>
    <w:p w:rsidR="00103F42" w:rsidRDefault="00103F42">
      <w:pPr>
        <w:jc w:val="left"/>
      </w:pPr>
      <w:r>
        <w:rPr>
          <w:rFonts w:hint="eastAsia"/>
        </w:rPr>
        <w:t>公司报告期不存在按照境外会计准则与按照中国会计准则披露的财务报告中净利润和净资产差异情况。</w:t>
      </w:r>
    </w:p>
    <w:p w:rsidR="00103F42" w:rsidRDefault="00103F42">
      <w:pPr>
        <w:pStyle w:val="Chapter"/>
        <w:outlineLvl w:val="1"/>
      </w:pPr>
      <w:r>
        <w:rPr>
          <w:rFonts w:hint="eastAsia"/>
        </w:rPr>
        <w:t>六、非经常性损益项目及金额</w:t>
      </w:r>
    </w:p>
    <w:p w:rsidR="00103F42" w:rsidRDefault="00103F42">
      <w:pPr>
        <w:jc w:val="left"/>
      </w:pPr>
      <w:r>
        <w:t xml:space="preserve">√ </w:t>
      </w:r>
      <w:r>
        <w:rPr>
          <w:rFonts w:hint="eastAsia"/>
        </w:rPr>
        <w:t>适用</w:t>
      </w:r>
      <w:r>
        <w:t xml:space="preserve"> □ </w:t>
      </w:r>
      <w:r>
        <w:rPr>
          <w:rFonts w:hint="eastAsia"/>
        </w:rPr>
        <w:t>不适用</w:t>
      </w:r>
      <w:r>
        <w:t xml:space="preserve"> </w:t>
      </w:r>
    </w:p>
    <w:p w:rsidR="00103F42" w:rsidRDefault="00103F42">
      <w:pPr>
        <w:jc w:val="right"/>
      </w:pPr>
      <w:r>
        <w:rPr>
          <w:rFonts w:hint="eastAsia"/>
        </w:rPr>
        <w:t>单位：人民币元</w:t>
      </w:r>
    </w:p>
    <w:tbl>
      <w:tblPr>
        <w:tblW w:w="0" w:type="auto"/>
        <w:tblInd w:w="28" w:type="dxa"/>
        <w:tblLayout w:type="fixed"/>
        <w:tblCellMar>
          <w:left w:w="28" w:type="dxa"/>
          <w:right w:w="28" w:type="dxa"/>
        </w:tblCellMar>
        <w:tblLook w:val="0000" w:firstRow="0" w:lastRow="0" w:firstColumn="0" w:lastColumn="0" w:noHBand="0" w:noVBand="0"/>
      </w:tblPr>
      <w:tblGrid>
        <w:gridCol w:w="4832"/>
        <w:gridCol w:w="2230"/>
        <w:gridCol w:w="2506"/>
      </w:tblGrid>
      <w:tr w:rsidR="00103F42">
        <w:tblPrEx>
          <w:tblCellMar>
            <w:top w:w="0" w:type="dxa"/>
            <w:bottom w:w="0" w:type="dxa"/>
          </w:tblCellMar>
        </w:tblPrEx>
        <w:tc>
          <w:tcPr>
            <w:tcW w:w="483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pPr>
            <w:r>
              <w:rPr>
                <w:rFonts w:hint="eastAsia"/>
              </w:rPr>
              <w:t>项目</w:t>
            </w:r>
          </w:p>
        </w:tc>
        <w:tc>
          <w:tcPr>
            <w:tcW w:w="223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pPr>
            <w:r>
              <w:rPr>
                <w:rFonts w:hint="eastAsia"/>
              </w:rPr>
              <w:t>金额</w:t>
            </w:r>
          </w:p>
        </w:tc>
        <w:tc>
          <w:tcPr>
            <w:tcW w:w="250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pPr>
            <w:r>
              <w:rPr>
                <w:rFonts w:hint="eastAsia"/>
              </w:rPr>
              <w:t>说明</w:t>
            </w:r>
          </w:p>
        </w:tc>
      </w:tr>
      <w:tr w:rsidR="00103F42">
        <w:tblPrEx>
          <w:tblCellMar>
            <w:top w:w="0" w:type="dxa"/>
            <w:bottom w:w="0" w:type="dxa"/>
          </w:tblCellMar>
        </w:tblPrEx>
        <w:tc>
          <w:tcPr>
            <w:tcW w:w="483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pPr>
            <w:r>
              <w:rPr>
                <w:rFonts w:hint="eastAsia"/>
              </w:rPr>
              <w:t>计入当期损益的政府补助（与企业业务密切相关，按照国家统一标准定额或定量享受的政府补助除外）</w:t>
            </w:r>
          </w:p>
        </w:tc>
        <w:tc>
          <w:tcPr>
            <w:tcW w:w="2230"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pPr>
            <w:r>
              <w:t>100,000.00</w:t>
            </w:r>
          </w:p>
        </w:tc>
        <w:tc>
          <w:tcPr>
            <w:tcW w:w="2506" w:type="dxa"/>
            <w:tcBorders>
              <w:top w:val="single" w:sz="4" w:space="0" w:color="auto"/>
              <w:left w:val="single" w:sz="4" w:space="0" w:color="auto"/>
              <w:bottom w:val="single" w:sz="4" w:space="0" w:color="auto"/>
              <w:right w:val="single" w:sz="4" w:space="0" w:color="auto"/>
            </w:tcBorders>
            <w:vAlign w:val="center"/>
          </w:tcPr>
          <w:p w:rsidR="00103F42" w:rsidRDefault="00103F42">
            <w:pPr>
              <w:jc w:val="left"/>
            </w:pPr>
          </w:p>
        </w:tc>
      </w:tr>
      <w:tr w:rsidR="00103F42">
        <w:tblPrEx>
          <w:tblCellMar>
            <w:top w:w="0" w:type="dxa"/>
            <w:bottom w:w="0" w:type="dxa"/>
          </w:tblCellMar>
        </w:tblPrEx>
        <w:tc>
          <w:tcPr>
            <w:tcW w:w="483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pPr>
            <w:r>
              <w:rPr>
                <w:rFonts w:hint="eastAsia"/>
              </w:rPr>
              <w:t>除上述各项之外的其他营业外收入和支出</w:t>
            </w:r>
          </w:p>
        </w:tc>
        <w:tc>
          <w:tcPr>
            <w:tcW w:w="2230"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pPr>
            <w:r>
              <w:t>-1,149,528.26</w:t>
            </w:r>
          </w:p>
        </w:tc>
        <w:tc>
          <w:tcPr>
            <w:tcW w:w="2506" w:type="dxa"/>
            <w:tcBorders>
              <w:top w:val="single" w:sz="4" w:space="0" w:color="auto"/>
              <w:left w:val="single" w:sz="4" w:space="0" w:color="auto"/>
              <w:bottom w:val="single" w:sz="4" w:space="0" w:color="auto"/>
              <w:right w:val="single" w:sz="4" w:space="0" w:color="auto"/>
            </w:tcBorders>
            <w:vAlign w:val="center"/>
          </w:tcPr>
          <w:p w:rsidR="00103F42" w:rsidRDefault="00103F42">
            <w:pPr>
              <w:jc w:val="left"/>
            </w:pPr>
          </w:p>
        </w:tc>
      </w:tr>
      <w:tr w:rsidR="00103F42">
        <w:tblPrEx>
          <w:tblCellMar>
            <w:top w:w="0" w:type="dxa"/>
            <w:bottom w:w="0" w:type="dxa"/>
          </w:tblCellMar>
        </w:tblPrEx>
        <w:tc>
          <w:tcPr>
            <w:tcW w:w="483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pPr>
            <w:r>
              <w:rPr>
                <w:rFonts w:hint="eastAsia"/>
              </w:rPr>
              <w:t>其他符合非经常性损益定义的损益项目</w:t>
            </w:r>
          </w:p>
        </w:tc>
        <w:tc>
          <w:tcPr>
            <w:tcW w:w="2230"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pPr>
            <w:r>
              <w:t>6,663.75</w:t>
            </w:r>
          </w:p>
        </w:tc>
        <w:tc>
          <w:tcPr>
            <w:tcW w:w="2506" w:type="dxa"/>
            <w:tcBorders>
              <w:top w:val="single" w:sz="4" w:space="0" w:color="auto"/>
              <w:left w:val="single" w:sz="4" w:space="0" w:color="auto"/>
              <w:bottom w:val="single" w:sz="4" w:space="0" w:color="auto"/>
              <w:right w:val="single" w:sz="4" w:space="0" w:color="auto"/>
            </w:tcBorders>
            <w:vAlign w:val="center"/>
          </w:tcPr>
          <w:p w:rsidR="00103F42" w:rsidRDefault="00103F42">
            <w:pPr>
              <w:jc w:val="left"/>
            </w:pPr>
          </w:p>
        </w:tc>
      </w:tr>
      <w:tr w:rsidR="00103F42">
        <w:tblPrEx>
          <w:tblCellMar>
            <w:top w:w="0" w:type="dxa"/>
            <w:bottom w:w="0" w:type="dxa"/>
          </w:tblCellMar>
        </w:tblPrEx>
        <w:tc>
          <w:tcPr>
            <w:tcW w:w="483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pPr>
            <w:r>
              <w:rPr>
                <w:rFonts w:hint="eastAsia"/>
              </w:rPr>
              <w:lastRenderedPageBreak/>
              <w:t>减：所得税影响额</w:t>
            </w:r>
          </w:p>
        </w:tc>
        <w:tc>
          <w:tcPr>
            <w:tcW w:w="2230"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pPr>
            <w:r>
              <w:t>-260,716.13</w:t>
            </w:r>
          </w:p>
        </w:tc>
        <w:tc>
          <w:tcPr>
            <w:tcW w:w="2506" w:type="dxa"/>
            <w:tcBorders>
              <w:top w:val="single" w:sz="4" w:space="0" w:color="auto"/>
              <w:left w:val="single" w:sz="4" w:space="0" w:color="auto"/>
              <w:bottom w:val="single" w:sz="4" w:space="0" w:color="auto"/>
              <w:right w:val="single" w:sz="4" w:space="0" w:color="auto"/>
            </w:tcBorders>
            <w:vAlign w:val="center"/>
          </w:tcPr>
          <w:p w:rsidR="00103F42" w:rsidRDefault="00103F42">
            <w:pPr>
              <w:jc w:val="left"/>
            </w:pPr>
          </w:p>
        </w:tc>
      </w:tr>
      <w:tr w:rsidR="00103F42">
        <w:tblPrEx>
          <w:tblCellMar>
            <w:top w:w="0" w:type="dxa"/>
            <w:bottom w:w="0" w:type="dxa"/>
          </w:tblCellMar>
        </w:tblPrEx>
        <w:tc>
          <w:tcPr>
            <w:tcW w:w="483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pPr>
            <w:r>
              <w:rPr>
                <w:rFonts w:hint="eastAsia"/>
              </w:rPr>
              <w:t xml:space="preserve">　　少数股东权益影响额（税后）</w:t>
            </w:r>
          </w:p>
        </w:tc>
        <w:tc>
          <w:tcPr>
            <w:tcW w:w="2230"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pPr>
            <w:r>
              <w:t>54,413.06</w:t>
            </w:r>
          </w:p>
        </w:tc>
        <w:tc>
          <w:tcPr>
            <w:tcW w:w="2506" w:type="dxa"/>
            <w:tcBorders>
              <w:top w:val="single" w:sz="4" w:space="0" w:color="auto"/>
              <w:left w:val="single" w:sz="4" w:space="0" w:color="auto"/>
              <w:bottom w:val="single" w:sz="4" w:space="0" w:color="auto"/>
              <w:right w:val="single" w:sz="4" w:space="0" w:color="auto"/>
            </w:tcBorders>
            <w:vAlign w:val="center"/>
          </w:tcPr>
          <w:p w:rsidR="00103F42" w:rsidRDefault="00103F42">
            <w:pPr>
              <w:jc w:val="left"/>
            </w:pPr>
          </w:p>
        </w:tc>
      </w:tr>
      <w:tr w:rsidR="00103F42">
        <w:tblPrEx>
          <w:tblCellMar>
            <w:top w:w="0" w:type="dxa"/>
            <w:bottom w:w="0" w:type="dxa"/>
          </w:tblCellMar>
        </w:tblPrEx>
        <w:tc>
          <w:tcPr>
            <w:tcW w:w="483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pPr>
            <w:r>
              <w:rPr>
                <w:rFonts w:hint="eastAsia"/>
              </w:rPr>
              <w:t>合计</w:t>
            </w:r>
          </w:p>
        </w:tc>
        <w:tc>
          <w:tcPr>
            <w:tcW w:w="2230"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pPr>
            <w:r>
              <w:t>-836,561.44</w:t>
            </w:r>
          </w:p>
        </w:tc>
        <w:tc>
          <w:tcPr>
            <w:tcW w:w="250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pPr>
            <w:r>
              <w:t>--</w:t>
            </w:r>
          </w:p>
        </w:tc>
      </w:tr>
    </w:tbl>
    <w:p w:rsidR="00103F42" w:rsidRDefault="00103F42">
      <w:pPr>
        <w:jc w:val="left"/>
      </w:pPr>
      <w:r>
        <w:rPr>
          <w:rFonts w:hint="eastAsia"/>
        </w:rPr>
        <w:t>对公司根据《公开发行证券的公司信息披露解释性公告第</w:t>
      </w:r>
      <w:r>
        <w:t>1</w:t>
      </w:r>
      <w:r>
        <w:rPr>
          <w:rFonts w:hint="eastAsia"/>
        </w:rPr>
        <w:t>号</w:t>
      </w:r>
      <w:r>
        <w:t>——</w:t>
      </w:r>
      <w:r>
        <w:rPr>
          <w:rFonts w:hint="eastAsia"/>
        </w:rPr>
        <w:t>非经常性损益》定义界定的非经常性损益项目，以及把《公开发行证券的公司信息披露解释性公告第</w:t>
      </w:r>
      <w:r>
        <w:t>1</w:t>
      </w:r>
      <w:r>
        <w:rPr>
          <w:rFonts w:hint="eastAsia"/>
        </w:rPr>
        <w:t>号</w:t>
      </w:r>
      <w:r>
        <w:t>——</w:t>
      </w:r>
      <w:r>
        <w:rPr>
          <w:rFonts w:hint="eastAsia"/>
        </w:rPr>
        <w:t>非经常性损益》中列举的非经常性损益项目界定为经常性损益的项目，应说明原因</w:t>
      </w:r>
    </w:p>
    <w:p w:rsidR="00103F42" w:rsidRDefault="00103F42">
      <w:pPr>
        <w:jc w:val="left"/>
      </w:pPr>
      <w:r>
        <w:t xml:space="preserve">□ </w:t>
      </w:r>
      <w:r>
        <w:rPr>
          <w:rFonts w:hint="eastAsia"/>
        </w:rPr>
        <w:t>适用</w:t>
      </w:r>
      <w:r>
        <w:t xml:space="preserve"> √ </w:t>
      </w:r>
      <w:r>
        <w:rPr>
          <w:rFonts w:hint="eastAsia"/>
        </w:rPr>
        <w:t>不适用</w:t>
      </w:r>
      <w:r>
        <w:t xml:space="preserve"> </w:t>
      </w:r>
    </w:p>
    <w:p w:rsidR="00103F42" w:rsidRDefault="00103F42">
      <w:pPr>
        <w:jc w:val="left"/>
      </w:pPr>
      <w:r>
        <w:rPr>
          <w:rFonts w:hint="eastAsia"/>
        </w:rPr>
        <w:t>公司报告期不存在将根据《公开发行证券的公司信息披露解释性公告第</w:t>
      </w:r>
      <w:r>
        <w:t>1</w:t>
      </w:r>
      <w:r>
        <w:rPr>
          <w:rFonts w:hint="eastAsia"/>
        </w:rPr>
        <w:t>号</w:t>
      </w:r>
      <w:r>
        <w:t>——</w:t>
      </w:r>
      <w:r>
        <w:rPr>
          <w:rFonts w:hint="eastAsia"/>
        </w:rPr>
        <w:t>非经常性损益》定义、列举的非经常性损益项目界定为经常性损益的项目的情形。</w:t>
      </w:r>
    </w:p>
    <w:p w:rsidR="00103F42" w:rsidRDefault="00103F42">
      <w:pPr>
        <w:jc w:val="left"/>
        <w:sectPr w:rsidR="00103F42">
          <w:pgSz w:w="11906" w:h="16838"/>
          <w:pgMar w:top="1440" w:right="1134" w:bottom="1440" w:left="1134" w:header="851" w:footer="992" w:gutter="0"/>
          <w:cols w:space="425"/>
          <w:docGrid w:type="lines" w:linePitch="312"/>
        </w:sectPr>
      </w:pPr>
    </w:p>
    <w:p w:rsidR="00103F42" w:rsidRDefault="00103F42">
      <w:pPr>
        <w:pStyle w:val="a3"/>
        <w:outlineLvl w:val="0"/>
      </w:pPr>
      <w:bookmarkStart w:id="3" w:name="_Toc300000086"/>
      <w:r>
        <w:rPr>
          <w:rFonts w:hint="eastAsia"/>
        </w:rPr>
        <w:lastRenderedPageBreak/>
        <w:t>第三节</w:t>
      </w:r>
      <w:r>
        <w:t xml:space="preserve"> </w:t>
      </w:r>
      <w:r>
        <w:rPr>
          <w:rFonts w:hint="eastAsia"/>
        </w:rPr>
        <w:t>公司业务概要</w:t>
      </w:r>
      <w:bookmarkEnd w:id="3"/>
    </w:p>
    <w:p w:rsidR="00103F42" w:rsidRDefault="00103F42">
      <w:pPr>
        <w:pStyle w:val="Chapter"/>
        <w:outlineLvl w:val="1"/>
      </w:pPr>
      <w:r>
        <w:rPr>
          <w:rFonts w:hint="eastAsia"/>
        </w:rPr>
        <w:t>一、报告期内公司从事的主要业务</w:t>
      </w:r>
    </w:p>
    <w:p w:rsidR="00103F42" w:rsidRDefault="00103F42">
      <w:pPr>
        <w:jc w:val="left"/>
      </w:pPr>
      <w:r>
        <w:rPr>
          <w:rFonts w:hint="eastAsia"/>
        </w:rPr>
        <w:t>公司是否需要遵守特殊行业的披露要求</w:t>
      </w:r>
    </w:p>
    <w:p w:rsidR="00103F42" w:rsidRDefault="00103F42">
      <w:pPr>
        <w:jc w:val="left"/>
      </w:pPr>
      <w:r>
        <w:rPr>
          <w:rFonts w:hint="eastAsia"/>
        </w:rPr>
        <w:t>否</w:t>
      </w:r>
    </w:p>
    <w:p w:rsidR="00103F42" w:rsidRDefault="00103F42">
      <w:pPr>
        <w:autoSpaceDE w:val="0"/>
        <w:autoSpaceDN w:val="0"/>
        <w:adjustRightInd w:val="0"/>
        <w:spacing w:before="0" w:after="0"/>
        <w:ind w:firstLine="420"/>
        <w:rPr>
          <w:rFonts w:eastAsia="Times New Roman"/>
          <w:kern w:val="0"/>
          <w:sz w:val="21"/>
          <w:szCs w:val="21"/>
          <w:lang w:val="zh-CN"/>
        </w:rPr>
      </w:pPr>
      <w:r>
        <w:rPr>
          <w:rFonts w:ascii="宋体" w:hAnsi="宋体" w:cs="宋体" w:hint="eastAsia"/>
          <w:kern w:val="0"/>
          <w:sz w:val="21"/>
          <w:szCs w:val="21"/>
          <w:lang w:val="zh-CN"/>
        </w:rPr>
        <w:t>报告期内，公司主营业务为房地产开发。公司成立三十多年来，专注于住宅地产、商业地产及写字楼的开发建设，项目辐射安徽合肥、巢湖、肥东、肥西、蚌埠、宣城、广德、海南三亚等地。</w:t>
      </w:r>
    </w:p>
    <w:p w:rsidR="00103F42" w:rsidRDefault="00103F42">
      <w:pPr>
        <w:autoSpaceDE w:val="0"/>
        <w:autoSpaceDN w:val="0"/>
        <w:adjustRightInd w:val="0"/>
        <w:spacing w:before="0" w:after="0"/>
        <w:ind w:firstLine="420"/>
        <w:rPr>
          <w:rFonts w:eastAsia="Times New Roman"/>
          <w:kern w:val="0"/>
          <w:sz w:val="21"/>
          <w:szCs w:val="21"/>
          <w:lang w:val="zh-CN"/>
        </w:rPr>
      </w:pPr>
      <w:r>
        <w:rPr>
          <w:rFonts w:ascii="宋体" w:hAnsi="宋体" w:cs="宋体" w:hint="eastAsia"/>
          <w:kern w:val="0"/>
          <w:sz w:val="21"/>
          <w:szCs w:val="21"/>
          <w:lang w:val="zh-CN"/>
        </w:rPr>
        <w:t>报告期内，公司合肥在建项目四个（合肥琥珀蜀熙府、合肥琥珀东华府、肥西琥珀御宾府、肥东琥珀名郡），蚌埠在建项目一个（蚌埠琥珀新天地），宣城在建项目一个（宣城琥珀新天地），巢湖在建项目一个（巢湖琥珀新天地），海南三亚在建项目一个（三亚琥珀假日天地）。</w:t>
      </w:r>
    </w:p>
    <w:p w:rsidR="00103F42" w:rsidRDefault="00103F42">
      <w:pPr>
        <w:autoSpaceDE w:val="0"/>
        <w:autoSpaceDN w:val="0"/>
        <w:adjustRightInd w:val="0"/>
        <w:spacing w:before="0" w:after="0"/>
        <w:ind w:firstLine="420"/>
        <w:rPr>
          <w:rFonts w:eastAsia="Times New Roman"/>
          <w:kern w:val="0"/>
          <w:sz w:val="21"/>
          <w:szCs w:val="21"/>
          <w:lang w:val="zh-CN"/>
        </w:rPr>
      </w:pPr>
      <w:r>
        <w:rPr>
          <w:rFonts w:ascii="宋体" w:hAnsi="宋体" w:cs="宋体" w:hint="eastAsia"/>
          <w:kern w:val="0"/>
          <w:sz w:val="21"/>
          <w:szCs w:val="21"/>
          <w:lang w:val="zh-CN"/>
        </w:rPr>
        <w:t>报告期内，公司主要营业收入来自于肥东琥珀名郡。</w:t>
      </w:r>
    </w:p>
    <w:p w:rsidR="00103F42" w:rsidRDefault="00103F42">
      <w:pPr>
        <w:pStyle w:val="Chapter"/>
        <w:outlineLvl w:val="1"/>
        <w:rPr>
          <w:bCs w:val="0"/>
        </w:rPr>
      </w:pPr>
      <w:r>
        <w:rPr>
          <w:rFonts w:hint="eastAsia"/>
          <w:bCs w:val="0"/>
        </w:rPr>
        <w:t>二、主要资产重大变化情况</w:t>
      </w:r>
    </w:p>
    <w:p w:rsidR="00103F42" w:rsidRDefault="00103F42">
      <w:pPr>
        <w:pStyle w:val="Section"/>
        <w:outlineLvl w:val="2"/>
        <w:rPr>
          <w:bCs w:val="0"/>
          <w:szCs w:val="24"/>
        </w:rPr>
      </w:pPr>
      <w:r>
        <w:rPr>
          <w:bCs w:val="0"/>
          <w:szCs w:val="24"/>
        </w:rPr>
        <w:t>1</w:t>
      </w:r>
      <w:r>
        <w:rPr>
          <w:rFonts w:hint="eastAsia"/>
          <w:bCs w:val="0"/>
          <w:szCs w:val="24"/>
        </w:rPr>
        <w:t>、主要资产重大变化情况</w:t>
      </w:r>
    </w:p>
    <w:tbl>
      <w:tblPr>
        <w:tblW w:w="0" w:type="auto"/>
        <w:tblInd w:w="28" w:type="dxa"/>
        <w:tblLayout w:type="fixed"/>
        <w:tblCellMar>
          <w:left w:w="28" w:type="dxa"/>
          <w:right w:w="28" w:type="dxa"/>
        </w:tblCellMar>
        <w:tblLook w:val="0000" w:firstRow="0" w:lastRow="0" w:firstColumn="0" w:lastColumn="0" w:noHBand="0" w:noVBand="0"/>
      </w:tblPr>
      <w:tblGrid>
        <w:gridCol w:w="3051"/>
        <w:gridCol w:w="6517"/>
      </w:tblGrid>
      <w:tr w:rsidR="00103F42">
        <w:tblPrEx>
          <w:tblCellMar>
            <w:top w:w="0" w:type="dxa"/>
            <w:bottom w:w="0" w:type="dxa"/>
          </w:tblCellMar>
        </w:tblPrEx>
        <w:trPr>
          <w:trHeight w:val="352"/>
        </w:trPr>
        <w:tc>
          <w:tcPr>
            <w:tcW w:w="305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主要资产</w:t>
            </w:r>
          </w:p>
        </w:tc>
        <w:tc>
          <w:tcPr>
            <w:tcW w:w="651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重大变化说明</w:t>
            </w:r>
          </w:p>
        </w:tc>
      </w:tr>
      <w:tr w:rsidR="00103F42">
        <w:tblPrEx>
          <w:tblCellMar>
            <w:top w:w="0" w:type="dxa"/>
            <w:bottom w:w="0" w:type="dxa"/>
          </w:tblCellMar>
        </w:tblPrEx>
        <w:trPr>
          <w:trHeight w:val="392"/>
        </w:trPr>
        <w:tc>
          <w:tcPr>
            <w:tcW w:w="3051" w:type="dxa"/>
            <w:vMerge/>
            <w:tcBorders>
              <w:top w:val="single" w:sz="4" w:space="0" w:color="auto"/>
              <w:left w:val="single" w:sz="4" w:space="0" w:color="auto"/>
              <w:bottom w:val="single" w:sz="4" w:space="0" w:color="auto"/>
              <w:right w:val="single" w:sz="4" w:space="0" w:color="auto"/>
            </w:tcBorders>
            <w:vAlign w:val="center"/>
          </w:tcPr>
          <w:p w:rsidR="00103F42" w:rsidRDefault="00103F42">
            <w:pPr>
              <w:rPr>
                <w:szCs w:val="24"/>
              </w:rPr>
            </w:pPr>
          </w:p>
        </w:tc>
        <w:tc>
          <w:tcPr>
            <w:tcW w:w="6517" w:type="dxa"/>
            <w:vMerge/>
            <w:tcBorders>
              <w:top w:val="single" w:sz="4" w:space="0" w:color="auto"/>
              <w:left w:val="single" w:sz="4" w:space="0" w:color="auto"/>
              <w:bottom w:val="single" w:sz="4" w:space="0" w:color="auto"/>
              <w:right w:val="single" w:sz="4" w:space="0" w:color="auto"/>
            </w:tcBorders>
            <w:vAlign w:val="center"/>
          </w:tcPr>
          <w:p w:rsidR="00103F42" w:rsidRDefault="00103F42">
            <w:pPr>
              <w:rPr>
                <w:szCs w:val="24"/>
              </w:rPr>
            </w:pPr>
          </w:p>
        </w:tc>
      </w:tr>
    </w:tbl>
    <w:p w:rsidR="00103F42" w:rsidRDefault="00103F42">
      <w:pPr>
        <w:pStyle w:val="Section"/>
        <w:outlineLvl w:val="2"/>
        <w:rPr>
          <w:bCs w:val="0"/>
          <w:szCs w:val="24"/>
        </w:rPr>
      </w:pPr>
      <w:r>
        <w:rPr>
          <w:bCs w:val="0"/>
          <w:szCs w:val="24"/>
        </w:rPr>
        <w:t>2</w:t>
      </w:r>
      <w:r>
        <w:rPr>
          <w:rFonts w:hint="eastAsia"/>
          <w:bCs w:val="0"/>
          <w:szCs w:val="24"/>
        </w:rPr>
        <w:t>、主要境外资产情况</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pStyle w:val="Chapter"/>
        <w:outlineLvl w:val="1"/>
        <w:rPr>
          <w:bCs w:val="0"/>
        </w:rPr>
      </w:pPr>
      <w:r>
        <w:rPr>
          <w:rFonts w:hint="eastAsia"/>
          <w:bCs w:val="0"/>
        </w:rPr>
        <w:t>三、核心竞争力分析</w:t>
      </w:r>
    </w:p>
    <w:p w:rsidR="00103F42" w:rsidRDefault="00103F42">
      <w:pPr>
        <w:jc w:val="left"/>
        <w:rPr>
          <w:szCs w:val="24"/>
        </w:rPr>
      </w:pPr>
      <w:r>
        <w:rPr>
          <w:rFonts w:hint="eastAsia"/>
          <w:szCs w:val="24"/>
        </w:rPr>
        <w:t>公司是否需要遵守特殊行业的披露要求</w:t>
      </w:r>
    </w:p>
    <w:p w:rsidR="00103F42" w:rsidRDefault="00103F42">
      <w:pPr>
        <w:jc w:val="left"/>
        <w:rPr>
          <w:szCs w:val="24"/>
        </w:rPr>
      </w:pPr>
      <w:r>
        <w:rPr>
          <w:rFonts w:hint="eastAsia"/>
          <w:szCs w:val="24"/>
        </w:rPr>
        <w:t>否</w:t>
      </w:r>
    </w:p>
    <w:p w:rsidR="00103F42" w:rsidRDefault="00103F42">
      <w:pPr>
        <w:autoSpaceDE w:val="0"/>
        <w:autoSpaceDN w:val="0"/>
        <w:adjustRightInd w:val="0"/>
        <w:spacing w:before="0" w:after="0"/>
        <w:ind w:firstLine="300"/>
        <w:rPr>
          <w:rFonts w:eastAsia="Times New Roman"/>
          <w:kern w:val="0"/>
          <w:sz w:val="21"/>
          <w:szCs w:val="24"/>
          <w:lang w:val="zh-CN"/>
        </w:rPr>
      </w:pPr>
      <w:r>
        <w:rPr>
          <w:rFonts w:eastAsia="Times New Roman"/>
          <w:kern w:val="0"/>
          <w:sz w:val="21"/>
          <w:szCs w:val="24"/>
          <w:lang w:val="zh-CN"/>
        </w:rPr>
        <w:t xml:space="preserve">  1</w:t>
      </w:r>
      <w:r>
        <w:rPr>
          <w:rFonts w:ascii="宋体" w:hAnsi="宋体" w:cs="宋体" w:hint="eastAsia"/>
          <w:kern w:val="0"/>
          <w:sz w:val="21"/>
          <w:szCs w:val="24"/>
          <w:lang w:val="zh-CN"/>
        </w:rPr>
        <w:t>、区域内品牌优势明显。</w:t>
      </w:r>
    </w:p>
    <w:p w:rsidR="00103F42" w:rsidRDefault="00103F42">
      <w:pPr>
        <w:autoSpaceDE w:val="0"/>
        <w:autoSpaceDN w:val="0"/>
        <w:adjustRightInd w:val="0"/>
        <w:spacing w:before="0" w:after="0"/>
        <w:ind w:firstLine="300"/>
        <w:rPr>
          <w:rFonts w:eastAsia="Times New Roman"/>
          <w:kern w:val="0"/>
          <w:sz w:val="21"/>
          <w:szCs w:val="24"/>
          <w:lang w:val="zh-CN"/>
        </w:rPr>
      </w:pPr>
      <w:r>
        <w:rPr>
          <w:rFonts w:eastAsia="Times New Roman"/>
          <w:kern w:val="0"/>
          <w:sz w:val="21"/>
          <w:szCs w:val="24"/>
          <w:lang w:val="zh-CN"/>
        </w:rPr>
        <w:t xml:space="preserve"> </w:t>
      </w:r>
      <w:r>
        <w:rPr>
          <w:rFonts w:ascii="宋体" w:hAnsi="宋体" w:cs="宋体" w:hint="eastAsia"/>
          <w:kern w:val="0"/>
          <w:sz w:val="21"/>
          <w:szCs w:val="24"/>
          <w:lang w:val="zh-CN"/>
        </w:rPr>
        <w:t>合肥城建发展股份有限公司是安徽省第一家房地产上市公司，是安徽省最早具有国家壹级开发资质和</w:t>
      </w:r>
      <w:r>
        <w:rPr>
          <w:rFonts w:eastAsia="Times New Roman"/>
          <w:kern w:val="0"/>
          <w:sz w:val="21"/>
          <w:szCs w:val="24"/>
          <w:lang w:val="zh-CN"/>
        </w:rPr>
        <w:t>AAA</w:t>
      </w:r>
      <w:r>
        <w:rPr>
          <w:rFonts w:ascii="宋体" w:hAnsi="宋体" w:cs="宋体" w:hint="eastAsia"/>
          <w:kern w:val="0"/>
          <w:sz w:val="21"/>
          <w:szCs w:val="24"/>
          <w:lang w:val="zh-CN"/>
        </w:rPr>
        <w:t>级信用评价等级的房地产企业。公司成立三十多年来，专注于住宅地产、商业地产及写字楼的开发建设，项目辐射安徽合肥、巢湖、肥东、肥西、蚌埠、宣城、广德、海南三亚等地。公司开发的产品曾荣获住建部颁发的鲁班奖、广厦奖、国家康居住宅示范工程等多项国家级殊荣，是中国房地产上市公司综合实力百强、中国房地产开发企业</w:t>
      </w:r>
      <w:r>
        <w:rPr>
          <w:rFonts w:eastAsia="Times New Roman"/>
          <w:kern w:val="0"/>
          <w:sz w:val="21"/>
          <w:szCs w:val="24"/>
          <w:lang w:val="zh-CN"/>
        </w:rPr>
        <w:t>200</w:t>
      </w:r>
      <w:r>
        <w:rPr>
          <w:rFonts w:ascii="宋体" w:hAnsi="宋体" w:cs="宋体" w:hint="eastAsia"/>
          <w:kern w:val="0"/>
          <w:sz w:val="21"/>
          <w:szCs w:val="24"/>
          <w:lang w:val="zh-CN"/>
        </w:rPr>
        <w:t>强、中国房地产开发企业运营效率</w:t>
      </w:r>
      <w:r>
        <w:rPr>
          <w:rFonts w:eastAsia="Times New Roman"/>
          <w:kern w:val="0"/>
          <w:sz w:val="21"/>
          <w:szCs w:val="24"/>
          <w:lang w:val="zh-CN"/>
        </w:rPr>
        <w:t>10</w:t>
      </w:r>
      <w:r>
        <w:rPr>
          <w:rFonts w:ascii="宋体" w:hAnsi="宋体" w:cs="宋体" w:hint="eastAsia"/>
          <w:kern w:val="0"/>
          <w:sz w:val="21"/>
          <w:szCs w:val="24"/>
          <w:lang w:val="zh-CN"/>
        </w:rPr>
        <w:t>强和首届中国责任地产百强企业。目前，合肥城建旗下的</w:t>
      </w:r>
      <w:r>
        <w:rPr>
          <w:rFonts w:eastAsia="Times New Roman"/>
          <w:kern w:val="0"/>
          <w:sz w:val="21"/>
          <w:szCs w:val="24"/>
          <w:lang w:val="zh-CN"/>
        </w:rPr>
        <w:t>“</w:t>
      </w:r>
      <w:r>
        <w:rPr>
          <w:rFonts w:ascii="宋体" w:hAnsi="宋体" w:cs="宋体" w:hint="eastAsia"/>
          <w:kern w:val="0"/>
          <w:sz w:val="21"/>
          <w:szCs w:val="24"/>
          <w:lang w:val="zh-CN"/>
        </w:rPr>
        <w:t>琥珀</w:t>
      </w:r>
      <w:r>
        <w:rPr>
          <w:rFonts w:eastAsia="Times New Roman"/>
          <w:kern w:val="0"/>
          <w:sz w:val="21"/>
          <w:szCs w:val="24"/>
          <w:lang w:val="zh-CN"/>
        </w:rPr>
        <w:t>”</w:t>
      </w:r>
      <w:r>
        <w:rPr>
          <w:rFonts w:ascii="宋体" w:hAnsi="宋体" w:cs="宋体" w:hint="eastAsia"/>
          <w:kern w:val="0"/>
          <w:sz w:val="21"/>
          <w:szCs w:val="24"/>
          <w:lang w:val="zh-CN"/>
        </w:rPr>
        <w:t>品牌，开发建设了琥珀名城、琥珀新天地、琥珀五环城、琥珀花园、琥珀名郡、琥珀庄园等一系列楼盘，特别是近年通过提升建筑品质打造的琥珀府系产品更加增强了</w:t>
      </w:r>
      <w:r>
        <w:rPr>
          <w:rFonts w:eastAsia="Times New Roman"/>
          <w:kern w:val="0"/>
          <w:sz w:val="21"/>
          <w:szCs w:val="24"/>
          <w:lang w:val="zh-CN"/>
        </w:rPr>
        <w:t>“</w:t>
      </w:r>
      <w:r>
        <w:rPr>
          <w:rFonts w:ascii="宋体" w:hAnsi="宋体" w:cs="宋体" w:hint="eastAsia"/>
          <w:kern w:val="0"/>
          <w:sz w:val="21"/>
          <w:szCs w:val="24"/>
          <w:lang w:val="zh-CN"/>
        </w:rPr>
        <w:t>琥珀</w:t>
      </w:r>
      <w:r>
        <w:rPr>
          <w:rFonts w:eastAsia="Times New Roman"/>
          <w:kern w:val="0"/>
          <w:sz w:val="21"/>
          <w:szCs w:val="24"/>
          <w:lang w:val="zh-CN"/>
        </w:rPr>
        <w:t>”</w:t>
      </w:r>
      <w:r>
        <w:rPr>
          <w:rFonts w:ascii="宋体" w:hAnsi="宋体" w:cs="宋体" w:hint="eastAsia"/>
          <w:kern w:val="0"/>
          <w:sz w:val="21"/>
          <w:szCs w:val="24"/>
          <w:lang w:val="zh-CN"/>
        </w:rPr>
        <w:t>品牌美誉度。</w:t>
      </w:r>
    </w:p>
    <w:p w:rsidR="00103F42" w:rsidRDefault="00103F42">
      <w:pPr>
        <w:autoSpaceDE w:val="0"/>
        <w:autoSpaceDN w:val="0"/>
        <w:adjustRightInd w:val="0"/>
        <w:spacing w:before="0" w:after="0"/>
        <w:ind w:firstLine="300"/>
        <w:rPr>
          <w:rFonts w:eastAsia="Times New Roman"/>
          <w:kern w:val="0"/>
          <w:sz w:val="21"/>
          <w:szCs w:val="24"/>
          <w:lang w:val="zh-CN"/>
        </w:rPr>
      </w:pPr>
      <w:r>
        <w:rPr>
          <w:rFonts w:eastAsia="Times New Roman"/>
          <w:kern w:val="0"/>
          <w:sz w:val="21"/>
          <w:szCs w:val="24"/>
          <w:lang w:val="zh-CN"/>
        </w:rPr>
        <w:t xml:space="preserve">  2</w:t>
      </w:r>
      <w:r>
        <w:rPr>
          <w:rFonts w:ascii="宋体" w:hAnsi="宋体" w:cs="宋体" w:hint="eastAsia"/>
          <w:kern w:val="0"/>
          <w:sz w:val="21"/>
          <w:szCs w:val="24"/>
          <w:lang w:val="zh-CN"/>
        </w:rPr>
        <w:t>、管理团队经验丰富结构合理。</w:t>
      </w:r>
    </w:p>
    <w:p w:rsidR="00103F42" w:rsidRDefault="00103F42">
      <w:pPr>
        <w:autoSpaceDE w:val="0"/>
        <w:autoSpaceDN w:val="0"/>
        <w:adjustRightInd w:val="0"/>
        <w:rPr>
          <w:rFonts w:eastAsia="Times New Roman"/>
          <w:kern w:val="0"/>
          <w:sz w:val="21"/>
          <w:szCs w:val="24"/>
          <w:lang w:val="zh-CN"/>
        </w:rPr>
      </w:pPr>
      <w:r>
        <w:rPr>
          <w:rFonts w:eastAsia="Times New Roman"/>
          <w:kern w:val="0"/>
          <w:sz w:val="21"/>
          <w:szCs w:val="24"/>
          <w:lang w:val="zh-CN"/>
        </w:rPr>
        <w:t xml:space="preserve">    </w:t>
      </w:r>
      <w:r>
        <w:rPr>
          <w:rFonts w:ascii="宋体" w:hAnsi="宋体" w:cs="宋体" w:hint="eastAsia"/>
          <w:kern w:val="0"/>
          <w:sz w:val="21"/>
          <w:szCs w:val="24"/>
          <w:lang w:val="zh-CN"/>
        </w:rPr>
        <w:t>公司高管团队专业背景涉及建筑相关专业、财会、金融和法律及管理三类，绝大部分自参加工作开始就一直从事房地产行业相关工作，绝大部分是从公司基层做起，与公司共同成长起来。可以说是一支知识结构合理、行业经验丰富、务实高效、深度认同合肥城建企业文化的、能够高瞻远瞩的高管团队。</w:t>
      </w:r>
    </w:p>
    <w:p w:rsidR="00103F42" w:rsidRDefault="00103F42">
      <w:pPr>
        <w:autoSpaceDE w:val="0"/>
        <w:autoSpaceDN w:val="0"/>
        <w:adjustRightInd w:val="0"/>
        <w:spacing w:before="0" w:after="0"/>
        <w:ind w:firstLine="560"/>
        <w:rPr>
          <w:rFonts w:eastAsia="Times New Roman"/>
          <w:kern w:val="0"/>
          <w:sz w:val="28"/>
          <w:szCs w:val="24"/>
          <w:lang w:val="zh-CN"/>
        </w:rPr>
      </w:pPr>
    </w:p>
    <w:p w:rsidR="00103F42" w:rsidRDefault="00103F42">
      <w:pPr>
        <w:autoSpaceDE w:val="0"/>
        <w:autoSpaceDN w:val="0"/>
        <w:adjustRightInd w:val="0"/>
        <w:spacing w:before="0" w:after="0"/>
        <w:jc w:val="left"/>
        <w:rPr>
          <w:rFonts w:eastAsiaTheme="minorEastAsia"/>
          <w:kern w:val="0"/>
          <w:sz w:val="24"/>
          <w:szCs w:val="24"/>
        </w:rPr>
        <w:sectPr w:rsidR="00103F42">
          <w:pgSz w:w="11906" w:h="16838"/>
          <w:pgMar w:top="1440" w:right="1134" w:bottom="1440" w:left="1134" w:header="851" w:footer="992" w:gutter="0"/>
          <w:cols w:space="425"/>
          <w:docGrid w:type="lines" w:linePitch="312"/>
        </w:sectPr>
      </w:pPr>
    </w:p>
    <w:p w:rsidR="00103F42" w:rsidRDefault="00103F42">
      <w:pPr>
        <w:pStyle w:val="a3"/>
        <w:outlineLvl w:val="0"/>
        <w:rPr>
          <w:bCs w:val="0"/>
          <w:szCs w:val="24"/>
        </w:rPr>
      </w:pPr>
      <w:bookmarkStart w:id="4" w:name="_Toc300000087"/>
      <w:r>
        <w:rPr>
          <w:rFonts w:hint="eastAsia"/>
          <w:bCs w:val="0"/>
          <w:szCs w:val="24"/>
        </w:rPr>
        <w:lastRenderedPageBreak/>
        <w:t>第四节</w:t>
      </w:r>
      <w:r>
        <w:rPr>
          <w:bCs w:val="0"/>
          <w:szCs w:val="24"/>
        </w:rPr>
        <w:t xml:space="preserve"> </w:t>
      </w:r>
      <w:r>
        <w:rPr>
          <w:rFonts w:hint="eastAsia"/>
          <w:bCs w:val="0"/>
          <w:szCs w:val="24"/>
        </w:rPr>
        <w:t>经营情况讨论与分析</w:t>
      </w:r>
      <w:bookmarkEnd w:id="4"/>
    </w:p>
    <w:p w:rsidR="00103F42" w:rsidRDefault="00103F42">
      <w:pPr>
        <w:pStyle w:val="Chapter"/>
        <w:outlineLvl w:val="1"/>
        <w:rPr>
          <w:bCs w:val="0"/>
        </w:rPr>
      </w:pPr>
      <w:r>
        <w:rPr>
          <w:rFonts w:hint="eastAsia"/>
          <w:bCs w:val="0"/>
        </w:rPr>
        <w:t>一、概述</w:t>
      </w:r>
    </w:p>
    <w:p w:rsidR="00103F42" w:rsidRDefault="00103F42">
      <w:pPr>
        <w:autoSpaceDE w:val="0"/>
        <w:autoSpaceDN w:val="0"/>
        <w:adjustRightInd w:val="0"/>
        <w:spacing w:before="0" w:after="0"/>
        <w:rPr>
          <w:rFonts w:eastAsia="Times New Roman"/>
          <w:kern w:val="0"/>
          <w:sz w:val="21"/>
          <w:szCs w:val="24"/>
          <w:lang w:val="zh-CN"/>
        </w:rPr>
      </w:pPr>
      <w:r>
        <w:rPr>
          <w:rFonts w:eastAsia="Times New Roman"/>
          <w:kern w:val="0"/>
          <w:sz w:val="21"/>
          <w:szCs w:val="24"/>
          <w:lang w:val="zh-CN"/>
        </w:rPr>
        <w:t xml:space="preserve">    </w:t>
      </w:r>
      <w:r>
        <w:rPr>
          <w:rFonts w:ascii="宋体" w:hAnsi="宋体" w:cs="宋体" w:hint="eastAsia"/>
          <w:kern w:val="0"/>
          <w:sz w:val="21"/>
          <w:szCs w:val="24"/>
          <w:lang w:val="zh-CN"/>
        </w:rPr>
        <w:t>报告期内市场总体状况和公司经营情况分析</w:t>
      </w:r>
    </w:p>
    <w:p w:rsidR="00103F42" w:rsidRDefault="00103F42">
      <w:pPr>
        <w:autoSpaceDE w:val="0"/>
        <w:autoSpaceDN w:val="0"/>
        <w:adjustRightInd w:val="0"/>
        <w:spacing w:before="0" w:after="0"/>
        <w:ind w:firstLine="300"/>
        <w:rPr>
          <w:rFonts w:eastAsia="Times New Roman"/>
          <w:kern w:val="0"/>
          <w:sz w:val="21"/>
          <w:szCs w:val="24"/>
          <w:lang w:val="zh-CN"/>
        </w:rPr>
      </w:pPr>
      <w:r>
        <w:rPr>
          <w:rFonts w:eastAsia="Times New Roman"/>
          <w:b/>
          <w:kern w:val="0"/>
          <w:sz w:val="21"/>
          <w:szCs w:val="24"/>
          <w:lang w:val="zh-CN"/>
        </w:rPr>
        <w:t xml:space="preserve"> </w:t>
      </w:r>
      <w:r>
        <w:rPr>
          <w:rFonts w:ascii="宋体" w:hAnsi="宋体" w:cs="宋体" w:hint="eastAsia"/>
          <w:b/>
          <w:kern w:val="0"/>
          <w:sz w:val="21"/>
          <w:szCs w:val="24"/>
          <w:lang w:val="zh-CN"/>
        </w:rPr>
        <w:t>宏观环境方面：</w:t>
      </w:r>
      <w:r>
        <w:rPr>
          <w:rFonts w:eastAsia="Times New Roman"/>
          <w:kern w:val="0"/>
          <w:sz w:val="21"/>
          <w:szCs w:val="24"/>
          <w:lang w:val="zh-CN"/>
        </w:rPr>
        <w:t>2019</w:t>
      </w:r>
      <w:r>
        <w:rPr>
          <w:rFonts w:ascii="宋体" w:hAnsi="宋体" w:cs="宋体" w:hint="eastAsia"/>
          <w:kern w:val="0"/>
          <w:sz w:val="21"/>
          <w:szCs w:val="24"/>
          <w:lang w:val="zh-CN"/>
        </w:rPr>
        <w:t>年上半年，虽然全球经济增长有所放缓、外部不稳定不确定因素增多，经济面临新的下行压力。但是，整体经济运行继续保持在合理区间，延续总体平稳、稳中有进的发展态势。国内生产总值突破</w:t>
      </w:r>
      <w:r>
        <w:rPr>
          <w:rFonts w:eastAsia="Times New Roman"/>
          <w:kern w:val="0"/>
          <w:sz w:val="21"/>
          <w:szCs w:val="24"/>
          <w:lang w:val="zh-CN"/>
        </w:rPr>
        <w:t>45</w:t>
      </w:r>
      <w:r>
        <w:rPr>
          <w:rFonts w:ascii="宋体" w:hAnsi="宋体" w:cs="宋体" w:hint="eastAsia"/>
          <w:kern w:val="0"/>
          <w:sz w:val="21"/>
          <w:szCs w:val="24"/>
          <w:lang w:val="zh-CN"/>
        </w:rPr>
        <w:t>万亿元，按可比价格计算，同比增长</w:t>
      </w:r>
      <w:r>
        <w:rPr>
          <w:rFonts w:eastAsia="Times New Roman"/>
          <w:kern w:val="0"/>
          <w:sz w:val="21"/>
          <w:szCs w:val="24"/>
          <w:lang w:val="zh-CN"/>
        </w:rPr>
        <w:t>6.3%</w:t>
      </w:r>
      <w:r>
        <w:rPr>
          <w:rFonts w:ascii="宋体" w:hAnsi="宋体" w:cs="宋体" w:hint="eastAsia"/>
          <w:kern w:val="0"/>
          <w:sz w:val="21"/>
          <w:szCs w:val="24"/>
          <w:lang w:val="zh-CN"/>
        </w:rPr>
        <w:t>。据国家统计局统计，</w:t>
      </w:r>
      <w:r>
        <w:rPr>
          <w:rFonts w:eastAsia="Times New Roman"/>
          <w:kern w:val="0"/>
          <w:sz w:val="21"/>
          <w:szCs w:val="24"/>
          <w:lang w:val="zh-CN"/>
        </w:rPr>
        <w:t>2019</w:t>
      </w:r>
      <w:r>
        <w:rPr>
          <w:rFonts w:ascii="宋体" w:hAnsi="宋体" w:cs="宋体" w:hint="eastAsia"/>
          <w:kern w:val="0"/>
          <w:sz w:val="21"/>
          <w:szCs w:val="24"/>
          <w:lang w:val="zh-CN"/>
        </w:rPr>
        <w:t>年上半年，全国房地产开发投资</w:t>
      </w:r>
      <w:r>
        <w:rPr>
          <w:rFonts w:eastAsia="Times New Roman"/>
          <w:kern w:val="0"/>
          <w:sz w:val="21"/>
          <w:szCs w:val="24"/>
          <w:lang w:val="zh-CN"/>
        </w:rPr>
        <w:t>61,609</w:t>
      </w:r>
      <w:r>
        <w:rPr>
          <w:rFonts w:ascii="宋体" w:hAnsi="宋体" w:cs="宋体" w:hint="eastAsia"/>
          <w:kern w:val="0"/>
          <w:sz w:val="21"/>
          <w:szCs w:val="24"/>
          <w:lang w:val="zh-CN"/>
        </w:rPr>
        <w:t>亿元，同比增长</w:t>
      </w:r>
      <w:r>
        <w:rPr>
          <w:rFonts w:eastAsia="Times New Roman"/>
          <w:kern w:val="0"/>
          <w:sz w:val="21"/>
          <w:szCs w:val="24"/>
          <w:lang w:val="zh-CN"/>
        </w:rPr>
        <w:t>10.9%</w:t>
      </w:r>
      <w:r>
        <w:rPr>
          <w:rFonts w:ascii="宋体" w:hAnsi="宋体" w:cs="宋体" w:hint="eastAsia"/>
          <w:kern w:val="0"/>
          <w:sz w:val="21"/>
          <w:szCs w:val="24"/>
          <w:lang w:val="zh-CN"/>
        </w:rPr>
        <w:t>，其中住宅投资</w:t>
      </w:r>
      <w:r>
        <w:rPr>
          <w:rFonts w:eastAsia="Times New Roman"/>
          <w:kern w:val="0"/>
          <w:sz w:val="21"/>
          <w:szCs w:val="24"/>
          <w:lang w:val="zh-CN"/>
        </w:rPr>
        <w:t>45,167</w:t>
      </w:r>
      <w:r>
        <w:rPr>
          <w:rFonts w:ascii="宋体" w:hAnsi="宋体" w:cs="宋体" w:hint="eastAsia"/>
          <w:kern w:val="0"/>
          <w:sz w:val="21"/>
          <w:szCs w:val="24"/>
          <w:lang w:val="zh-CN"/>
        </w:rPr>
        <w:t>亿元，增长</w:t>
      </w:r>
      <w:r>
        <w:rPr>
          <w:rFonts w:eastAsia="Times New Roman"/>
          <w:kern w:val="0"/>
          <w:sz w:val="21"/>
          <w:szCs w:val="24"/>
          <w:lang w:val="zh-CN"/>
        </w:rPr>
        <w:t>15.8%</w:t>
      </w:r>
      <w:r>
        <w:rPr>
          <w:rFonts w:ascii="宋体" w:hAnsi="宋体" w:cs="宋体" w:hint="eastAsia"/>
          <w:kern w:val="0"/>
          <w:sz w:val="21"/>
          <w:szCs w:val="24"/>
          <w:lang w:val="zh-CN"/>
        </w:rPr>
        <w:t>，保持持续增长，增速有所回落。商品房销售面积</w:t>
      </w:r>
      <w:r>
        <w:rPr>
          <w:rFonts w:eastAsia="Times New Roman"/>
          <w:kern w:val="0"/>
          <w:sz w:val="21"/>
          <w:szCs w:val="24"/>
          <w:lang w:val="zh-CN"/>
        </w:rPr>
        <w:t>75,786</w:t>
      </w:r>
      <w:r>
        <w:rPr>
          <w:rFonts w:ascii="宋体" w:hAnsi="宋体" w:cs="宋体" w:hint="eastAsia"/>
          <w:kern w:val="0"/>
          <w:sz w:val="21"/>
          <w:szCs w:val="24"/>
          <w:lang w:val="zh-CN"/>
        </w:rPr>
        <w:t>万平方米，同比下降</w:t>
      </w:r>
      <w:r>
        <w:rPr>
          <w:rFonts w:eastAsia="Times New Roman"/>
          <w:kern w:val="0"/>
          <w:sz w:val="21"/>
          <w:szCs w:val="24"/>
          <w:lang w:val="zh-CN"/>
        </w:rPr>
        <w:t>1.8%</w:t>
      </w:r>
      <w:r>
        <w:rPr>
          <w:rFonts w:ascii="宋体" w:hAnsi="宋体" w:cs="宋体" w:hint="eastAsia"/>
          <w:kern w:val="0"/>
          <w:sz w:val="21"/>
          <w:szCs w:val="24"/>
          <w:lang w:val="zh-CN"/>
        </w:rPr>
        <w:t>，商品房销售额</w:t>
      </w:r>
      <w:r>
        <w:rPr>
          <w:rFonts w:eastAsia="Times New Roman"/>
          <w:kern w:val="0"/>
          <w:sz w:val="21"/>
          <w:szCs w:val="24"/>
          <w:lang w:val="zh-CN"/>
        </w:rPr>
        <w:t>70,689</w:t>
      </w:r>
      <w:r>
        <w:rPr>
          <w:rFonts w:ascii="宋体" w:hAnsi="宋体" w:cs="宋体" w:hint="eastAsia"/>
          <w:kern w:val="0"/>
          <w:sz w:val="21"/>
          <w:szCs w:val="24"/>
          <w:lang w:val="zh-CN"/>
        </w:rPr>
        <w:t>亿元，增长</w:t>
      </w:r>
      <w:r>
        <w:rPr>
          <w:rFonts w:eastAsia="Times New Roman"/>
          <w:kern w:val="0"/>
          <w:sz w:val="21"/>
          <w:szCs w:val="24"/>
          <w:lang w:val="zh-CN"/>
        </w:rPr>
        <w:t>5.6%</w:t>
      </w:r>
      <w:r>
        <w:rPr>
          <w:rFonts w:ascii="宋体" w:hAnsi="宋体" w:cs="宋体" w:hint="eastAsia"/>
          <w:kern w:val="0"/>
          <w:sz w:val="21"/>
          <w:szCs w:val="24"/>
          <w:lang w:val="zh-CN"/>
        </w:rPr>
        <w:t>，其中住宅销售额增长</w:t>
      </w:r>
      <w:r>
        <w:rPr>
          <w:rFonts w:eastAsia="Times New Roman"/>
          <w:kern w:val="0"/>
          <w:sz w:val="21"/>
          <w:szCs w:val="24"/>
          <w:lang w:val="zh-CN"/>
        </w:rPr>
        <w:t>12.5%</w:t>
      </w:r>
      <w:r>
        <w:rPr>
          <w:rFonts w:ascii="宋体" w:hAnsi="宋体" w:cs="宋体" w:hint="eastAsia"/>
          <w:kern w:val="0"/>
          <w:sz w:val="21"/>
          <w:szCs w:val="24"/>
          <w:lang w:val="zh-CN"/>
        </w:rPr>
        <w:t>。</w:t>
      </w:r>
    </w:p>
    <w:p w:rsidR="00103F42" w:rsidRDefault="00103F42">
      <w:pPr>
        <w:autoSpaceDE w:val="0"/>
        <w:autoSpaceDN w:val="0"/>
        <w:adjustRightInd w:val="0"/>
        <w:spacing w:before="0" w:after="0"/>
        <w:ind w:firstLine="300"/>
        <w:rPr>
          <w:rFonts w:eastAsia="Times New Roman"/>
          <w:kern w:val="0"/>
          <w:sz w:val="21"/>
          <w:szCs w:val="24"/>
          <w:lang w:val="zh-CN"/>
        </w:rPr>
      </w:pPr>
      <w:r>
        <w:rPr>
          <w:rFonts w:eastAsia="Times New Roman"/>
          <w:kern w:val="0"/>
          <w:sz w:val="21"/>
          <w:szCs w:val="24"/>
          <w:lang w:val="zh-CN"/>
        </w:rPr>
        <w:t xml:space="preserve">  </w:t>
      </w:r>
      <w:r>
        <w:rPr>
          <w:rFonts w:ascii="宋体" w:hAnsi="宋体" w:cs="宋体" w:hint="eastAsia"/>
          <w:b/>
          <w:kern w:val="0"/>
          <w:sz w:val="21"/>
          <w:szCs w:val="24"/>
          <w:lang w:val="zh-CN"/>
        </w:rPr>
        <w:t>调控政策方面：</w:t>
      </w:r>
      <w:r>
        <w:rPr>
          <w:rFonts w:eastAsia="Times New Roman"/>
          <w:kern w:val="0"/>
          <w:sz w:val="21"/>
          <w:szCs w:val="24"/>
          <w:lang w:val="zh-CN"/>
        </w:rPr>
        <w:t>2019</w:t>
      </w:r>
      <w:r>
        <w:rPr>
          <w:rFonts w:ascii="宋体" w:hAnsi="宋体" w:cs="宋体" w:hint="eastAsia"/>
          <w:kern w:val="0"/>
          <w:sz w:val="21"/>
          <w:szCs w:val="24"/>
          <w:lang w:val="zh-CN"/>
        </w:rPr>
        <w:t>年上半年，房地产行业调控继续以</w:t>
      </w:r>
      <w:r>
        <w:rPr>
          <w:rFonts w:eastAsia="Times New Roman"/>
          <w:kern w:val="0"/>
          <w:sz w:val="21"/>
          <w:szCs w:val="24"/>
          <w:lang w:val="zh-CN"/>
        </w:rPr>
        <w:t>“</w:t>
      </w:r>
      <w:r>
        <w:rPr>
          <w:rFonts w:ascii="宋体" w:hAnsi="宋体" w:cs="宋体" w:hint="eastAsia"/>
          <w:kern w:val="0"/>
          <w:sz w:val="21"/>
          <w:szCs w:val="24"/>
          <w:lang w:val="zh-CN"/>
        </w:rPr>
        <w:t>房住不炒</w:t>
      </w:r>
      <w:r>
        <w:rPr>
          <w:rFonts w:eastAsia="Times New Roman"/>
          <w:kern w:val="0"/>
          <w:sz w:val="21"/>
          <w:szCs w:val="24"/>
          <w:lang w:val="zh-CN"/>
        </w:rPr>
        <w:t>”</w:t>
      </w:r>
      <w:r>
        <w:rPr>
          <w:rFonts w:ascii="宋体" w:hAnsi="宋体" w:cs="宋体" w:hint="eastAsia"/>
          <w:kern w:val="0"/>
          <w:sz w:val="21"/>
          <w:szCs w:val="24"/>
          <w:lang w:val="zh-CN"/>
        </w:rPr>
        <w:t>为导向，政策以稳为主，坚持因城施策、一城一策的精准调控，具有较强的维稳定力。在</w:t>
      </w:r>
      <w:r>
        <w:rPr>
          <w:rFonts w:eastAsia="Times New Roman"/>
          <w:kern w:val="0"/>
          <w:sz w:val="21"/>
          <w:szCs w:val="24"/>
          <w:lang w:val="zh-CN"/>
        </w:rPr>
        <w:t>“</w:t>
      </w:r>
      <w:r>
        <w:rPr>
          <w:rFonts w:ascii="宋体" w:hAnsi="宋体" w:cs="宋体" w:hint="eastAsia"/>
          <w:kern w:val="0"/>
          <w:sz w:val="21"/>
          <w:szCs w:val="24"/>
          <w:lang w:val="zh-CN"/>
        </w:rPr>
        <w:t>房住不炒</w:t>
      </w:r>
      <w:r>
        <w:rPr>
          <w:rFonts w:eastAsia="Times New Roman"/>
          <w:kern w:val="0"/>
          <w:sz w:val="21"/>
          <w:szCs w:val="24"/>
          <w:lang w:val="zh-CN"/>
        </w:rPr>
        <w:t>”</w:t>
      </w:r>
      <w:r>
        <w:rPr>
          <w:rFonts w:ascii="宋体" w:hAnsi="宋体" w:cs="宋体" w:hint="eastAsia"/>
          <w:kern w:val="0"/>
          <w:sz w:val="21"/>
          <w:szCs w:val="24"/>
          <w:lang w:val="zh-CN"/>
        </w:rPr>
        <w:t>的总基调下，中央重申落实好一城一策，因城施策，城市政府主体责任的长效机制。</w:t>
      </w:r>
      <w:r>
        <w:rPr>
          <w:rFonts w:eastAsia="Times New Roman"/>
          <w:kern w:val="0"/>
          <w:sz w:val="21"/>
          <w:szCs w:val="24"/>
          <w:lang w:val="zh-CN"/>
        </w:rPr>
        <w:t>2019</w:t>
      </w:r>
      <w:r>
        <w:rPr>
          <w:rFonts w:ascii="宋体" w:hAnsi="宋体" w:cs="宋体" w:hint="eastAsia"/>
          <w:kern w:val="0"/>
          <w:sz w:val="21"/>
          <w:szCs w:val="24"/>
          <w:lang w:val="zh-CN"/>
        </w:rPr>
        <w:t>年</w:t>
      </w:r>
      <w:r>
        <w:rPr>
          <w:rFonts w:eastAsia="Times New Roman"/>
          <w:kern w:val="0"/>
          <w:sz w:val="21"/>
          <w:szCs w:val="24"/>
          <w:lang w:val="zh-CN"/>
        </w:rPr>
        <w:t>7</w:t>
      </w:r>
      <w:r>
        <w:rPr>
          <w:rFonts w:ascii="宋体" w:hAnsi="宋体" w:cs="宋体" w:hint="eastAsia"/>
          <w:kern w:val="0"/>
          <w:sz w:val="21"/>
          <w:szCs w:val="24"/>
          <w:lang w:val="zh-CN"/>
        </w:rPr>
        <w:t>月中央政治局会议首次提出</w:t>
      </w:r>
      <w:r>
        <w:rPr>
          <w:rFonts w:eastAsia="Times New Roman"/>
          <w:kern w:val="0"/>
          <w:sz w:val="21"/>
          <w:szCs w:val="24"/>
          <w:lang w:val="zh-CN"/>
        </w:rPr>
        <w:t>“</w:t>
      </w:r>
      <w:r>
        <w:rPr>
          <w:rFonts w:ascii="宋体" w:hAnsi="宋体" w:cs="宋体" w:hint="eastAsia"/>
          <w:kern w:val="0"/>
          <w:sz w:val="21"/>
          <w:szCs w:val="24"/>
          <w:lang w:val="zh-CN"/>
        </w:rPr>
        <w:t>不将房地产作为短期刺激经济的手段</w:t>
      </w:r>
      <w:r>
        <w:rPr>
          <w:rFonts w:eastAsia="Times New Roman"/>
          <w:kern w:val="0"/>
          <w:sz w:val="21"/>
          <w:szCs w:val="24"/>
          <w:lang w:val="zh-CN"/>
        </w:rPr>
        <w:t>”</w:t>
      </w:r>
      <w:r>
        <w:rPr>
          <w:rFonts w:ascii="宋体" w:hAnsi="宋体" w:cs="宋体" w:hint="eastAsia"/>
          <w:kern w:val="0"/>
          <w:sz w:val="21"/>
          <w:szCs w:val="24"/>
          <w:lang w:val="zh-CN"/>
        </w:rPr>
        <w:t>，针对房地产市场行业，坚持政策的连续性和稳定性，要求落实长效管理机制，稳地价、稳房价、稳预期的</w:t>
      </w:r>
      <w:r>
        <w:rPr>
          <w:rFonts w:eastAsia="Times New Roman"/>
          <w:kern w:val="0"/>
          <w:sz w:val="21"/>
          <w:szCs w:val="24"/>
          <w:lang w:val="zh-CN"/>
        </w:rPr>
        <w:t>“</w:t>
      </w:r>
      <w:r>
        <w:rPr>
          <w:rFonts w:ascii="宋体" w:hAnsi="宋体" w:cs="宋体" w:hint="eastAsia"/>
          <w:kern w:val="0"/>
          <w:sz w:val="21"/>
          <w:szCs w:val="24"/>
          <w:lang w:val="zh-CN"/>
        </w:rPr>
        <w:t>三稳</w:t>
      </w:r>
      <w:r>
        <w:rPr>
          <w:rFonts w:eastAsia="Times New Roman"/>
          <w:kern w:val="0"/>
          <w:sz w:val="21"/>
          <w:szCs w:val="24"/>
          <w:lang w:val="zh-CN"/>
        </w:rPr>
        <w:t>”</w:t>
      </w:r>
      <w:r>
        <w:rPr>
          <w:rFonts w:ascii="宋体" w:hAnsi="宋体" w:cs="宋体" w:hint="eastAsia"/>
          <w:kern w:val="0"/>
          <w:sz w:val="21"/>
          <w:szCs w:val="24"/>
          <w:lang w:val="zh-CN"/>
        </w:rPr>
        <w:t>决心坚定，将引导行业长期健康发展。公司认为，未来房地产发展趋势依然保持向好，人口质量红利和城镇化发展将继续拉动优质资产配置。同时，住房回归居住本质，市场竞争对商品房的设计运营和多元配套服务提出更高质量要求。</w:t>
      </w:r>
    </w:p>
    <w:p w:rsidR="00103F42" w:rsidRDefault="00103F42">
      <w:pPr>
        <w:autoSpaceDE w:val="0"/>
        <w:autoSpaceDN w:val="0"/>
        <w:adjustRightInd w:val="0"/>
        <w:spacing w:before="0" w:after="0"/>
        <w:ind w:firstLine="300"/>
        <w:rPr>
          <w:rFonts w:eastAsia="Times New Roman"/>
          <w:kern w:val="0"/>
          <w:sz w:val="21"/>
          <w:szCs w:val="24"/>
          <w:lang w:val="zh-CN"/>
        </w:rPr>
      </w:pPr>
      <w:r>
        <w:rPr>
          <w:rFonts w:eastAsia="Times New Roman"/>
          <w:b/>
          <w:kern w:val="0"/>
          <w:sz w:val="21"/>
          <w:szCs w:val="24"/>
          <w:lang w:val="zh-CN"/>
        </w:rPr>
        <w:t xml:space="preserve"> </w:t>
      </w:r>
      <w:r>
        <w:rPr>
          <w:rFonts w:ascii="宋体" w:hAnsi="宋体" w:cs="宋体" w:hint="eastAsia"/>
          <w:b/>
          <w:kern w:val="0"/>
          <w:sz w:val="21"/>
          <w:szCs w:val="24"/>
          <w:lang w:val="zh-CN"/>
        </w:rPr>
        <w:t>公司经营情况：</w:t>
      </w:r>
      <w:r>
        <w:rPr>
          <w:rFonts w:ascii="宋体" w:hAnsi="宋体" w:cs="宋体" w:hint="eastAsia"/>
          <w:kern w:val="0"/>
          <w:sz w:val="21"/>
          <w:szCs w:val="24"/>
          <w:lang w:val="zh-CN"/>
        </w:rPr>
        <w:t>报告期内，公司主营业务为房地产开发。公司成立三十多年来，专注于住宅地产、商业地产及写字楼的开发建设，项目辐射安徽合肥、巢湖、肥东、肥西、蚌埠、宣城、广德、海南三亚等地。报告期内，公司合肥在建项目四个（合肥琥珀蜀熙府、合肥琥珀东华府、肥西琥珀御宾府、肥东琥珀名郡），蚌埠在建项目一个（蚌埠琥珀新天地），宣城在建项目一个（宣城琥珀新天地），巢湖在建项目一个（巢湖琥珀新天地），海南三亚在建项目一个（三亚琥珀假日天地）。</w:t>
      </w:r>
    </w:p>
    <w:p w:rsidR="00103F42" w:rsidRDefault="00103F42">
      <w:pPr>
        <w:autoSpaceDE w:val="0"/>
        <w:autoSpaceDN w:val="0"/>
        <w:adjustRightInd w:val="0"/>
        <w:spacing w:before="0" w:after="0"/>
        <w:ind w:firstLine="300"/>
        <w:rPr>
          <w:rFonts w:eastAsia="Times New Roman"/>
          <w:kern w:val="0"/>
          <w:sz w:val="21"/>
          <w:szCs w:val="24"/>
          <w:lang w:val="zh-CN"/>
        </w:rPr>
      </w:pPr>
      <w:r>
        <w:rPr>
          <w:rFonts w:eastAsia="Times New Roman"/>
          <w:kern w:val="0"/>
          <w:sz w:val="21"/>
          <w:szCs w:val="24"/>
          <w:lang w:val="zh-CN"/>
        </w:rPr>
        <w:t xml:space="preserve"> </w:t>
      </w:r>
      <w:r>
        <w:rPr>
          <w:rFonts w:ascii="宋体" w:hAnsi="宋体" w:cs="宋体" w:hint="eastAsia"/>
          <w:kern w:val="0"/>
          <w:sz w:val="21"/>
          <w:szCs w:val="24"/>
          <w:lang w:val="zh-CN"/>
        </w:rPr>
        <w:t>报告期内，公司主要营业收入来自于肥东琥珀名郡。</w:t>
      </w:r>
    </w:p>
    <w:p w:rsidR="00103F42" w:rsidRDefault="00103F42">
      <w:pPr>
        <w:autoSpaceDE w:val="0"/>
        <w:autoSpaceDN w:val="0"/>
        <w:adjustRightInd w:val="0"/>
        <w:spacing w:before="0" w:after="0"/>
        <w:rPr>
          <w:rFonts w:eastAsia="Times New Roman"/>
          <w:kern w:val="0"/>
          <w:sz w:val="24"/>
          <w:szCs w:val="24"/>
          <w:lang w:val="zh-CN"/>
        </w:rPr>
      </w:pPr>
    </w:p>
    <w:p w:rsidR="00103F42" w:rsidRDefault="00103F42">
      <w:pPr>
        <w:autoSpaceDE w:val="0"/>
        <w:autoSpaceDN w:val="0"/>
        <w:adjustRightInd w:val="0"/>
        <w:spacing w:before="0" w:after="0"/>
        <w:rPr>
          <w:rFonts w:eastAsia="Times New Roman"/>
          <w:kern w:val="0"/>
          <w:sz w:val="24"/>
          <w:szCs w:val="24"/>
          <w:lang w:val="zh-CN"/>
        </w:rPr>
      </w:pPr>
    </w:p>
    <w:p w:rsidR="00103F42" w:rsidRDefault="00103F42">
      <w:pPr>
        <w:autoSpaceDE w:val="0"/>
        <w:autoSpaceDN w:val="0"/>
        <w:adjustRightInd w:val="0"/>
        <w:spacing w:before="0" w:after="0"/>
        <w:jc w:val="left"/>
        <w:rPr>
          <w:rFonts w:eastAsia="Times New Roman"/>
          <w:kern w:val="0"/>
          <w:szCs w:val="24"/>
          <w:lang w:val="zh-CN"/>
        </w:rPr>
      </w:pPr>
    </w:p>
    <w:p w:rsidR="00103F42" w:rsidRDefault="00103F42">
      <w:pPr>
        <w:pStyle w:val="Chapter"/>
        <w:outlineLvl w:val="1"/>
        <w:rPr>
          <w:bCs w:val="0"/>
        </w:rPr>
      </w:pPr>
      <w:r>
        <w:rPr>
          <w:rFonts w:hint="eastAsia"/>
          <w:bCs w:val="0"/>
        </w:rPr>
        <w:t>二、主营业务分析</w:t>
      </w:r>
    </w:p>
    <w:p w:rsidR="00103F42" w:rsidRDefault="00103F42">
      <w:pPr>
        <w:jc w:val="left"/>
        <w:rPr>
          <w:szCs w:val="24"/>
        </w:rPr>
      </w:pPr>
      <w:r>
        <w:rPr>
          <w:rFonts w:hint="eastAsia"/>
          <w:szCs w:val="24"/>
        </w:rPr>
        <w:t>概述</w:t>
      </w:r>
    </w:p>
    <w:p w:rsidR="00103F42" w:rsidRDefault="00103F42">
      <w:pPr>
        <w:jc w:val="left"/>
        <w:rPr>
          <w:szCs w:val="24"/>
        </w:rPr>
      </w:pPr>
      <w:r>
        <w:rPr>
          <w:rFonts w:hint="eastAsia"/>
          <w:szCs w:val="24"/>
        </w:rPr>
        <w:t>参见</w:t>
      </w:r>
      <w:r>
        <w:rPr>
          <w:szCs w:val="24"/>
        </w:rPr>
        <w:t>“</w:t>
      </w:r>
      <w:r>
        <w:rPr>
          <w:rFonts w:hint="eastAsia"/>
          <w:szCs w:val="24"/>
        </w:rPr>
        <w:t>经营情况讨论与分析</w:t>
      </w:r>
      <w:r>
        <w:rPr>
          <w:szCs w:val="24"/>
        </w:rPr>
        <w:t>”</w:t>
      </w:r>
      <w:r>
        <w:rPr>
          <w:rFonts w:hint="eastAsia"/>
          <w:szCs w:val="24"/>
        </w:rPr>
        <w:t>中的</w:t>
      </w:r>
      <w:r>
        <w:rPr>
          <w:szCs w:val="24"/>
        </w:rPr>
        <w:t>“</w:t>
      </w:r>
      <w:r>
        <w:rPr>
          <w:rFonts w:hint="eastAsia"/>
          <w:szCs w:val="24"/>
        </w:rPr>
        <w:t>一、概述</w:t>
      </w:r>
      <w:r>
        <w:rPr>
          <w:szCs w:val="24"/>
        </w:rPr>
        <w:t>”</w:t>
      </w:r>
      <w:r>
        <w:rPr>
          <w:rFonts w:hint="eastAsia"/>
          <w:szCs w:val="24"/>
        </w:rPr>
        <w:t>相关内容。</w:t>
      </w:r>
    </w:p>
    <w:p w:rsidR="00103F42" w:rsidRDefault="00103F42">
      <w:pPr>
        <w:jc w:val="left"/>
        <w:rPr>
          <w:szCs w:val="24"/>
        </w:rPr>
      </w:pPr>
      <w:r>
        <w:rPr>
          <w:rFonts w:hint="eastAsia"/>
          <w:szCs w:val="24"/>
        </w:rPr>
        <w:t>主要财务数据同比变动情况</w:t>
      </w:r>
    </w:p>
    <w:p w:rsidR="00103F42" w:rsidRDefault="00103F42">
      <w:pPr>
        <w:jc w:val="right"/>
        <w:rPr>
          <w:szCs w:val="24"/>
        </w:rPr>
      </w:pPr>
      <w:r>
        <w:rPr>
          <w:rFonts w:hint="eastAsia"/>
          <w:szCs w:val="24"/>
        </w:rPr>
        <w:t>单位：人民币元</w:t>
      </w:r>
    </w:p>
    <w:tbl>
      <w:tblPr>
        <w:tblW w:w="0" w:type="auto"/>
        <w:tblInd w:w="28" w:type="dxa"/>
        <w:tblLayout w:type="fixed"/>
        <w:tblCellMar>
          <w:left w:w="28" w:type="dxa"/>
          <w:right w:w="28" w:type="dxa"/>
        </w:tblCellMar>
        <w:tblLook w:val="0000" w:firstRow="0" w:lastRow="0" w:firstColumn="0" w:lastColumn="0" w:noHBand="0" w:noVBand="0"/>
      </w:tblPr>
      <w:tblGrid>
        <w:gridCol w:w="1914"/>
        <w:gridCol w:w="1914"/>
        <w:gridCol w:w="1914"/>
        <w:gridCol w:w="1914"/>
        <w:gridCol w:w="1914"/>
      </w:tblGrid>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本报告期</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上年同期</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同比增减</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变动原因</w:t>
            </w: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营业收入</w:t>
            </w:r>
          </w:p>
        </w:tc>
        <w:tc>
          <w:tcPr>
            <w:tcW w:w="191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913,633,266.40</w:t>
            </w:r>
          </w:p>
        </w:tc>
        <w:tc>
          <w:tcPr>
            <w:tcW w:w="191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1,143,681,156.24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-20.11%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营业成本</w:t>
            </w:r>
          </w:p>
        </w:tc>
        <w:tc>
          <w:tcPr>
            <w:tcW w:w="191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406,936,054.75</w:t>
            </w:r>
          </w:p>
        </w:tc>
        <w:tc>
          <w:tcPr>
            <w:tcW w:w="191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667,806,814.49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-39.06%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主要系本期交付面积较上年同期减少所致。</w:t>
            </w: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销售费用</w:t>
            </w:r>
          </w:p>
        </w:tc>
        <w:tc>
          <w:tcPr>
            <w:tcW w:w="191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34,070,135.08</w:t>
            </w:r>
          </w:p>
        </w:tc>
        <w:tc>
          <w:tcPr>
            <w:tcW w:w="191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23,444,900.58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45.32%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主要系本期代理服务费较上年同期增加所致。</w:t>
            </w: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lastRenderedPageBreak/>
              <w:t>管理费用</w:t>
            </w:r>
          </w:p>
        </w:tc>
        <w:tc>
          <w:tcPr>
            <w:tcW w:w="191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28,694,357.55</w:t>
            </w:r>
          </w:p>
        </w:tc>
        <w:tc>
          <w:tcPr>
            <w:tcW w:w="191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33,698,466.09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-14.85%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财务费用</w:t>
            </w:r>
          </w:p>
        </w:tc>
        <w:tc>
          <w:tcPr>
            <w:tcW w:w="191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52,956,375.82</w:t>
            </w:r>
          </w:p>
        </w:tc>
        <w:tc>
          <w:tcPr>
            <w:tcW w:w="191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92,505,440.76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-42.75%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主要系本期银行贷款较上年同期减少所致。</w:t>
            </w: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所得税费用</w:t>
            </w:r>
          </w:p>
        </w:tc>
        <w:tc>
          <w:tcPr>
            <w:tcW w:w="191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71,581,133.00</w:t>
            </w:r>
          </w:p>
        </w:tc>
        <w:tc>
          <w:tcPr>
            <w:tcW w:w="191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59,766,788.57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19.77%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经营活动产生的现金流量净额</w:t>
            </w:r>
          </w:p>
        </w:tc>
        <w:tc>
          <w:tcPr>
            <w:tcW w:w="191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1,386,505,469.28</w:t>
            </w:r>
          </w:p>
        </w:tc>
        <w:tc>
          <w:tcPr>
            <w:tcW w:w="191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-298,461,180.14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564.55%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主要系上年同期支付肥西项目土地款所致。</w:t>
            </w: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投资活动产生的现金流量净额</w:t>
            </w:r>
          </w:p>
        </w:tc>
        <w:tc>
          <w:tcPr>
            <w:tcW w:w="191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8,982,991.74</w:t>
            </w:r>
          </w:p>
        </w:tc>
        <w:tc>
          <w:tcPr>
            <w:tcW w:w="191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6,988,373.41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28.54%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筹资活动产生的现金流量净额</w:t>
            </w:r>
          </w:p>
        </w:tc>
        <w:tc>
          <w:tcPr>
            <w:tcW w:w="191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-608,530,956.72</w:t>
            </w:r>
          </w:p>
        </w:tc>
        <w:tc>
          <w:tcPr>
            <w:tcW w:w="191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-57,762,578.67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-953.50%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主要系本期取得银行借款较上年同期减少所致。</w:t>
            </w: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现金及现金等价物净增加额</w:t>
            </w:r>
          </w:p>
        </w:tc>
        <w:tc>
          <w:tcPr>
            <w:tcW w:w="191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786,957,504.30</w:t>
            </w:r>
          </w:p>
        </w:tc>
        <w:tc>
          <w:tcPr>
            <w:tcW w:w="191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-349,235,385.40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325.34%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主要系上年同期支付肥西项目土地款所致。</w:t>
            </w:r>
          </w:p>
        </w:tc>
      </w:tr>
    </w:tbl>
    <w:p w:rsidR="00103F42" w:rsidRDefault="00103F42">
      <w:pPr>
        <w:jc w:val="left"/>
        <w:rPr>
          <w:szCs w:val="24"/>
        </w:rPr>
      </w:pPr>
      <w:r>
        <w:rPr>
          <w:rFonts w:hint="eastAsia"/>
          <w:szCs w:val="24"/>
        </w:rPr>
        <w:t>公司报告期利润构成或利润来源发生重大变动</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pPr>
      <w:r>
        <w:rPr>
          <w:rFonts w:hint="eastAsia"/>
          <w:szCs w:val="24"/>
        </w:rPr>
        <w:t>公司报告期利润构成或利润来源没有发生重大变动。</w:t>
      </w:r>
    </w:p>
    <w:p w:rsidR="00103F42" w:rsidRDefault="00103F42">
      <w:pPr>
        <w:jc w:val="left"/>
        <w:rPr>
          <w:szCs w:val="24"/>
        </w:rPr>
      </w:pPr>
      <w:r>
        <w:rPr>
          <w:rFonts w:hint="eastAsia"/>
          <w:szCs w:val="24"/>
        </w:rPr>
        <w:t>营业收入构成</w:t>
      </w:r>
    </w:p>
    <w:p w:rsidR="00103F42" w:rsidRDefault="00103F42">
      <w:pPr>
        <w:jc w:val="right"/>
        <w:rPr>
          <w:szCs w:val="24"/>
        </w:rPr>
      </w:pPr>
      <w:r>
        <w:rPr>
          <w:rFonts w:hint="eastAsia"/>
          <w:szCs w:val="24"/>
        </w:rPr>
        <w:t>单位：人民币元</w:t>
      </w:r>
    </w:p>
    <w:tbl>
      <w:tblPr>
        <w:tblW w:w="0" w:type="auto"/>
        <w:tblInd w:w="28" w:type="dxa"/>
        <w:tblLayout w:type="fixed"/>
        <w:tblCellMar>
          <w:left w:w="28" w:type="dxa"/>
          <w:right w:w="28" w:type="dxa"/>
        </w:tblCellMar>
        <w:tblLook w:val="0000" w:firstRow="0" w:lastRow="0" w:firstColumn="0" w:lastColumn="0" w:noHBand="0" w:noVBand="0"/>
      </w:tblPr>
      <w:tblGrid>
        <w:gridCol w:w="1596"/>
        <w:gridCol w:w="1594"/>
        <w:gridCol w:w="1594"/>
        <w:gridCol w:w="1594"/>
        <w:gridCol w:w="1594"/>
        <w:gridCol w:w="1594"/>
      </w:tblGrid>
      <w:tr w:rsidR="00103F42">
        <w:tblPrEx>
          <w:tblCellMar>
            <w:top w:w="0" w:type="dxa"/>
            <w:bottom w:w="0" w:type="dxa"/>
          </w:tblCellMar>
        </w:tblPrEx>
        <w:tc>
          <w:tcPr>
            <w:tcW w:w="159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p>
        </w:tc>
        <w:tc>
          <w:tcPr>
            <w:tcW w:w="318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本报告期</w:t>
            </w:r>
          </w:p>
        </w:tc>
        <w:tc>
          <w:tcPr>
            <w:tcW w:w="318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上年同期</w:t>
            </w:r>
          </w:p>
        </w:tc>
        <w:tc>
          <w:tcPr>
            <w:tcW w:w="159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同比增减</w:t>
            </w:r>
          </w:p>
        </w:tc>
      </w:tr>
      <w:tr w:rsidR="00103F42">
        <w:tblPrEx>
          <w:tblCellMar>
            <w:top w:w="0" w:type="dxa"/>
            <w:bottom w:w="0" w:type="dxa"/>
          </w:tblCellMar>
        </w:tblPrEx>
        <w:tc>
          <w:tcPr>
            <w:tcW w:w="1596"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金额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占营业收入比重</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金额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占营业收入比重</w:t>
            </w:r>
          </w:p>
        </w:tc>
        <w:tc>
          <w:tcPr>
            <w:tcW w:w="1594"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r>
      <w:tr w:rsidR="00103F42">
        <w:tblPrEx>
          <w:tblCellMar>
            <w:top w:w="0" w:type="dxa"/>
            <w:bottom w:w="0" w:type="dxa"/>
          </w:tblCellMar>
        </w:tblPrEx>
        <w:tc>
          <w:tcPr>
            <w:tcW w:w="159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营业收入合计</w:t>
            </w:r>
          </w:p>
        </w:tc>
        <w:tc>
          <w:tcPr>
            <w:tcW w:w="159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913,633,266.40</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right"/>
              <w:rPr>
                <w:szCs w:val="24"/>
              </w:rPr>
            </w:pPr>
            <w:r>
              <w:rPr>
                <w:szCs w:val="24"/>
              </w:rPr>
              <w:t>100%</w:t>
            </w:r>
          </w:p>
        </w:tc>
        <w:tc>
          <w:tcPr>
            <w:tcW w:w="159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1,143,681,156.24</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right"/>
              <w:rPr>
                <w:szCs w:val="24"/>
              </w:rPr>
            </w:pPr>
            <w:r>
              <w:rPr>
                <w:szCs w:val="24"/>
              </w:rPr>
              <w:t>100%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-20.11%</w:t>
            </w:r>
          </w:p>
        </w:tc>
      </w:tr>
      <w:tr w:rsidR="00103F42">
        <w:tblPrEx>
          <w:tblCellMar>
            <w:top w:w="0" w:type="dxa"/>
            <w:bottom w:w="0" w:type="dxa"/>
          </w:tblCellMar>
        </w:tblPrEx>
        <w:tc>
          <w:tcPr>
            <w:tcW w:w="9566"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分行业</w:t>
            </w:r>
          </w:p>
        </w:tc>
      </w:tr>
      <w:tr w:rsidR="00103F42">
        <w:tblPrEx>
          <w:tblCellMar>
            <w:top w:w="0" w:type="dxa"/>
            <w:bottom w:w="0" w:type="dxa"/>
          </w:tblCellMar>
        </w:tblPrEx>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房地产业</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905,425,322.49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99.10%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1,143,115,473.96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99.95%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-20.79%</w:t>
            </w:r>
          </w:p>
        </w:tc>
      </w:tr>
      <w:tr w:rsidR="00103F42">
        <w:tblPrEx>
          <w:tblCellMar>
            <w:top w:w="0" w:type="dxa"/>
            <w:bottom w:w="0" w:type="dxa"/>
          </w:tblCellMar>
        </w:tblPrEx>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其他</w:t>
            </w:r>
            <w:r>
              <w:rPr>
                <w:szCs w:val="24"/>
              </w:rPr>
              <w:t xml:space="preserve"> </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8,207,943.91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0.90%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565,682.28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0.05%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1,350.98%</w:t>
            </w:r>
          </w:p>
        </w:tc>
      </w:tr>
      <w:tr w:rsidR="00103F42">
        <w:tblPrEx>
          <w:tblCellMar>
            <w:top w:w="0" w:type="dxa"/>
            <w:bottom w:w="0" w:type="dxa"/>
          </w:tblCellMar>
        </w:tblPrEx>
        <w:tc>
          <w:tcPr>
            <w:tcW w:w="9566"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分产品</w:t>
            </w:r>
          </w:p>
        </w:tc>
      </w:tr>
      <w:tr w:rsidR="00103F42">
        <w:tblPrEx>
          <w:tblCellMar>
            <w:top w:w="0" w:type="dxa"/>
            <w:bottom w:w="0" w:type="dxa"/>
          </w:tblCellMar>
        </w:tblPrEx>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房地产销售</w:t>
            </w:r>
            <w:r>
              <w:rPr>
                <w:szCs w:val="24"/>
              </w:rPr>
              <w:t xml:space="preserve"> </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905,425,322.49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99.10%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1,143,115,473.96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99.95%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-20.79%</w:t>
            </w:r>
          </w:p>
        </w:tc>
      </w:tr>
      <w:tr w:rsidR="00103F42">
        <w:tblPrEx>
          <w:tblCellMar>
            <w:top w:w="0" w:type="dxa"/>
            <w:bottom w:w="0" w:type="dxa"/>
          </w:tblCellMar>
        </w:tblPrEx>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其他</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8,207,943.91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0.90%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565,682.28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0.05%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1,350.98%</w:t>
            </w:r>
          </w:p>
        </w:tc>
      </w:tr>
      <w:tr w:rsidR="00103F42">
        <w:tblPrEx>
          <w:tblCellMar>
            <w:top w:w="0" w:type="dxa"/>
            <w:bottom w:w="0" w:type="dxa"/>
          </w:tblCellMar>
        </w:tblPrEx>
        <w:tc>
          <w:tcPr>
            <w:tcW w:w="9566"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分地区</w:t>
            </w:r>
          </w:p>
        </w:tc>
      </w:tr>
      <w:tr w:rsidR="00103F42">
        <w:tblPrEx>
          <w:tblCellMar>
            <w:top w:w="0" w:type="dxa"/>
            <w:bottom w:w="0" w:type="dxa"/>
          </w:tblCellMar>
        </w:tblPrEx>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安徽省内</w:t>
            </w:r>
            <w:r>
              <w:rPr>
                <w:szCs w:val="24"/>
              </w:rPr>
              <w:t xml:space="preserve"> </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913,633,266.40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1,143,681,156.24</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-20.11%</w:t>
            </w:r>
          </w:p>
        </w:tc>
      </w:tr>
    </w:tbl>
    <w:p w:rsidR="00103F42" w:rsidRDefault="00103F42">
      <w:pPr>
        <w:jc w:val="left"/>
        <w:rPr>
          <w:szCs w:val="24"/>
        </w:rPr>
      </w:pPr>
      <w:r>
        <w:rPr>
          <w:rFonts w:hint="eastAsia"/>
          <w:szCs w:val="24"/>
        </w:rPr>
        <w:t>占公司营业收入或营业利润</w:t>
      </w:r>
      <w:r>
        <w:rPr>
          <w:szCs w:val="24"/>
        </w:rPr>
        <w:t>10%</w:t>
      </w:r>
      <w:r>
        <w:rPr>
          <w:rFonts w:hint="eastAsia"/>
          <w:szCs w:val="24"/>
        </w:rPr>
        <w:t>以上的行业、产品或地区情况</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right"/>
        <w:rPr>
          <w:szCs w:val="24"/>
        </w:rPr>
      </w:pPr>
      <w:r>
        <w:rPr>
          <w:rFonts w:hint="eastAsia"/>
          <w:szCs w:val="24"/>
        </w:rPr>
        <w:t>单位：人民币元</w:t>
      </w:r>
    </w:p>
    <w:tbl>
      <w:tblPr>
        <w:tblW w:w="0" w:type="auto"/>
        <w:tblInd w:w="28" w:type="dxa"/>
        <w:tblLayout w:type="fixed"/>
        <w:tblCellMar>
          <w:left w:w="28" w:type="dxa"/>
          <w:right w:w="28" w:type="dxa"/>
        </w:tblCellMar>
        <w:tblLook w:val="0000" w:firstRow="0" w:lastRow="0" w:firstColumn="0" w:lastColumn="0" w:noHBand="0" w:noVBand="0"/>
      </w:tblPr>
      <w:tblGrid>
        <w:gridCol w:w="1367"/>
        <w:gridCol w:w="1366"/>
        <w:gridCol w:w="1366"/>
        <w:gridCol w:w="1367"/>
        <w:gridCol w:w="1367"/>
        <w:gridCol w:w="1367"/>
        <w:gridCol w:w="1371"/>
      </w:tblGrid>
      <w:tr w:rsidR="00103F42">
        <w:tblPrEx>
          <w:tblCellMar>
            <w:top w:w="0" w:type="dxa"/>
            <w:bottom w:w="0" w:type="dxa"/>
          </w:tblCellMar>
        </w:tblPrEx>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营业收入</w:t>
            </w:r>
          </w:p>
        </w:tc>
        <w:tc>
          <w:tcPr>
            <w:tcW w:w="13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营业成本</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毛利率</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营业收入比上年同期增减</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营业成本比上年同期增减</w:t>
            </w:r>
          </w:p>
        </w:tc>
        <w:tc>
          <w:tcPr>
            <w:tcW w:w="137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毛利率比上年同期增减</w:t>
            </w:r>
          </w:p>
        </w:tc>
      </w:tr>
      <w:tr w:rsidR="00103F42">
        <w:tblPrEx>
          <w:tblCellMar>
            <w:top w:w="0" w:type="dxa"/>
            <w:bottom w:w="0" w:type="dxa"/>
          </w:tblCellMar>
        </w:tblPrEx>
        <w:tc>
          <w:tcPr>
            <w:tcW w:w="9571" w:type="dxa"/>
            <w:gridSpan w:val="7"/>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分行业</w:t>
            </w:r>
          </w:p>
        </w:tc>
      </w:tr>
      <w:tr w:rsidR="00103F42">
        <w:tblPrEx>
          <w:tblCellMar>
            <w:top w:w="0" w:type="dxa"/>
            <w:bottom w:w="0" w:type="dxa"/>
          </w:tblCellMar>
        </w:tblPrEx>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房地产业</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905,425,322.49</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406,930,282.01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55.06%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-20.79%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-39.05%</w:t>
            </w:r>
          </w:p>
        </w:tc>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13.47%</w:t>
            </w:r>
          </w:p>
        </w:tc>
      </w:tr>
      <w:tr w:rsidR="00103F42">
        <w:tblPrEx>
          <w:tblCellMar>
            <w:top w:w="0" w:type="dxa"/>
            <w:bottom w:w="0" w:type="dxa"/>
          </w:tblCellMar>
        </w:tblPrEx>
        <w:tc>
          <w:tcPr>
            <w:tcW w:w="9571" w:type="dxa"/>
            <w:gridSpan w:val="7"/>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分产品</w:t>
            </w:r>
          </w:p>
        </w:tc>
      </w:tr>
      <w:tr w:rsidR="00103F42">
        <w:tblPrEx>
          <w:tblCellMar>
            <w:top w:w="0" w:type="dxa"/>
            <w:bottom w:w="0" w:type="dxa"/>
          </w:tblCellMar>
        </w:tblPrEx>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lastRenderedPageBreak/>
              <w:t>房地产销售</w:t>
            </w:r>
            <w:r>
              <w:rPr>
                <w:szCs w:val="24"/>
              </w:rPr>
              <w:t xml:space="preserve"> </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905,425,322.49</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406,930,282.01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55.06%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-20.79%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-39.05%</w:t>
            </w:r>
          </w:p>
        </w:tc>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13.47%</w:t>
            </w:r>
          </w:p>
        </w:tc>
      </w:tr>
      <w:tr w:rsidR="00103F42">
        <w:tblPrEx>
          <w:tblCellMar>
            <w:top w:w="0" w:type="dxa"/>
            <w:bottom w:w="0" w:type="dxa"/>
          </w:tblCellMar>
        </w:tblPrEx>
        <w:tc>
          <w:tcPr>
            <w:tcW w:w="9571" w:type="dxa"/>
            <w:gridSpan w:val="7"/>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分地区</w:t>
            </w:r>
          </w:p>
        </w:tc>
      </w:tr>
      <w:tr w:rsidR="00103F42">
        <w:tblPrEx>
          <w:tblCellMar>
            <w:top w:w="0" w:type="dxa"/>
            <w:bottom w:w="0" w:type="dxa"/>
          </w:tblCellMar>
        </w:tblPrEx>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安徽省内</w:t>
            </w:r>
            <w:r>
              <w:rPr>
                <w:szCs w:val="24"/>
              </w:rPr>
              <w:t xml:space="preserve"> </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905,425,322.49</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406,930,282.01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55.06%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-20.79%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-39.05%</w:t>
            </w:r>
          </w:p>
        </w:tc>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13.47%</w:t>
            </w:r>
          </w:p>
        </w:tc>
      </w:tr>
    </w:tbl>
    <w:p w:rsidR="00103F42" w:rsidRDefault="00103F42">
      <w:pPr>
        <w:jc w:val="left"/>
        <w:rPr>
          <w:szCs w:val="24"/>
        </w:rPr>
      </w:pPr>
      <w:r>
        <w:rPr>
          <w:rFonts w:hint="eastAsia"/>
          <w:szCs w:val="24"/>
        </w:rPr>
        <w:t>公司主营业务数据统计口径在报告期发生调整的情况下，公司最近</w:t>
      </w:r>
      <w:r>
        <w:rPr>
          <w:szCs w:val="24"/>
        </w:rPr>
        <w:t>1</w:t>
      </w:r>
      <w:r>
        <w:rPr>
          <w:rFonts w:hint="eastAsia"/>
          <w:szCs w:val="24"/>
        </w:rPr>
        <w:t>期按报告期末口径调整后的主营业务数据</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pPr>
      <w:r>
        <w:rPr>
          <w:rFonts w:hint="eastAsia"/>
          <w:szCs w:val="24"/>
        </w:rPr>
        <w:t>相关数据同比发生变动</w:t>
      </w:r>
      <w:r>
        <w:rPr>
          <w:szCs w:val="24"/>
        </w:rPr>
        <w:t>30%</w:t>
      </w:r>
      <w:r>
        <w:rPr>
          <w:rFonts w:hint="eastAsia"/>
          <w:szCs w:val="24"/>
        </w:rPr>
        <w:t>以上的原因说明</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C937C5">
      <w:pPr>
        <w:autoSpaceDE w:val="0"/>
        <w:autoSpaceDN w:val="0"/>
        <w:adjustRightInd w:val="0"/>
        <w:spacing w:before="0" w:after="0"/>
        <w:jc w:val="left"/>
        <w:rPr>
          <w:rFonts w:eastAsia="Times New Roman"/>
          <w:kern w:val="0"/>
          <w:szCs w:val="24"/>
          <w:lang w:val="zh-CN"/>
        </w:rPr>
      </w:pPr>
      <w:r>
        <w:rPr>
          <w:rFonts w:eastAsia="Times New Roman"/>
          <w:noProof/>
          <w:kern w:val="0"/>
          <w:szCs w:val="24"/>
        </w:rPr>
        <w:drawing>
          <wp:inline distT="0" distB="0" distL="0" distR="0">
            <wp:extent cx="6429375" cy="44196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29375" cy="4419600"/>
                    </a:xfrm>
                    <a:prstGeom prst="rect">
                      <a:avLst/>
                    </a:prstGeom>
                    <a:noFill/>
                    <a:ln>
                      <a:noFill/>
                    </a:ln>
                  </pic:spPr>
                </pic:pic>
              </a:graphicData>
            </a:graphic>
          </wp:inline>
        </w:drawing>
      </w:r>
    </w:p>
    <w:p w:rsidR="00103F42" w:rsidRDefault="00103F42">
      <w:pPr>
        <w:pStyle w:val="Chapter"/>
        <w:outlineLvl w:val="1"/>
        <w:rPr>
          <w:bCs w:val="0"/>
        </w:rPr>
      </w:pPr>
      <w:r>
        <w:rPr>
          <w:rFonts w:hint="eastAsia"/>
          <w:bCs w:val="0"/>
        </w:rPr>
        <w:t>三、非主营业务分析</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pStyle w:val="Chapter"/>
        <w:outlineLvl w:val="1"/>
        <w:rPr>
          <w:bCs w:val="0"/>
        </w:rPr>
      </w:pPr>
      <w:r>
        <w:rPr>
          <w:rFonts w:hint="eastAsia"/>
          <w:bCs w:val="0"/>
        </w:rPr>
        <w:t>四、资产及负债状况分析</w:t>
      </w:r>
    </w:p>
    <w:p w:rsidR="00103F42" w:rsidRDefault="00103F42">
      <w:pPr>
        <w:pStyle w:val="Section"/>
        <w:outlineLvl w:val="2"/>
        <w:rPr>
          <w:bCs w:val="0"/>
          <w:szCs w:val="24"/>
        </w:rPr>
      </w:pPr>
      <w:r>
        <w:rPr>
          <w:bCs w:val="0"/>
          <w:szCs w:val="24"/>
        </w:rPr>
        <w:t>1</w:t>
      </w:r>
      <w:r>
        <w:rPr>
          <w:rFonts w:hint="eastAsia"/>
          <w:bCs w:val="0"/>
          <w:szCs w:val="24"/>
        </w:rPr>
        <w:t>、资产构成重大变动情况</w:t>
      </w:r>
    </w:p>
    <w:p w:rsidR="00103F42" w:rsidRDefault="00103F42">
      <w:pPr>
        <w:jc w:val="right"/>
        <w:rPr>
          <w:szCs w:val="24"/>
        </w:rPr>
      </w:pPr>
      <w:r>
        <w:rPr>
          <w:rFonts w:hint="eastAsia"/>
          <w:szCs w:val="24"/>
        </w:rPr>
        <w:t>单位：人民币元</w:t>
      </w:r>
    </w:p>
    <w:tbl>
      <w:tblPr>
        <w:tblW w:w="0" w:type="auto"/>
        <w:tblInd w:w="28" w:type="dxa"/>
        <w:tblLayout w:type="fixed"/>
        <w:tblCellMar>
          <w:left w:w="28" w:type="dxa"/>
          <w:right w:w="28" w:type="dxa"/>
        </w:tblCellMar>
        <w:tblLook w:val="0000" w:firstRow="0" w:lastRow="0" w:firstColumn="0" w:lastColumn="0" w:noHBand="0" w:noVBand="0"/>
      </w:tblPr>
      <w:tblGrid>
        <w:gridCol w:w="1368"/>
        <w:gridCol w:w="1164"/>
        <w:gridCol w:w="1063"/>
        <w:gridCol w:w="1195"/>
        <w:gridCol w:w="1063"/>
        <w:gridCol w:w="798"/>
        <w:gridCol w:w="2918"/>
      </w:tblGrid>
      <w:tr w:rsidR="00103F42">
        <w:tblPrEx>
          <w:tblCellMar>
            <w:top w:w="0" w:type="dxa"/>
            <w:bottom w:w="0" w:type="dxa"/>
          </w:tblCellMar>
        </w:tblPrEx>
        <w:tc>
          <w:tcPr>
            <w:tcW w:w="136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p>
        </w:tc>
        <w:tc>
          <w:tcPr>
            <w:tcW w:w="2227"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本报告期末</w:t>
            </w:r>
          </w:p>
        </w:tc>
        <w:tc>
          <w:tcPr>
            <w:tcW w:w="225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上年同期末</w:t>
            </w:r>
          </w:p>
        </w:tc>
        <w:tc>
          <w:tcPr>
            <w:tcW w:w="79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比重增减</w:t>
            </w:r>
          </w:p>
        </w:tc>
        <w:tc>
          <w:tcPr>
            <w:tcW w:w="291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重大变动说明</w:t>
            </w:r>
          </w:p>
        </w:tc>
      </w:tr>
      <w:tr w:rsidR="00103F42">
        <w:tblPrEx>
          <w:tblCellMar>
            <w:top w:w="0" w:type="dxa"/>
            <w:bottom w:w="0" w:type="dxa"/>
          </w:tblCellMar>
        </w:tblPrEx>
        <w:tc>
          <w:tcPr>
            <w:tcW w:w="1368"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116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金额</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占总资产比</w:t>
            </w:r>
            <w:r>
              <w:rPr>
                <w:rFonts w:hint="eastAsia"/>
                <w:szCs w:val="24"/>
              </w:rPr>
              <w:lastRenderedPageBreak/>
              <w:t>例</w:t>
            </w:r>
          </w:p>
        </w:tc>
        <w:tc>
          <w:tcPr>
            <w:tcW w:w="119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lastRenderedPageBreak/>
              <w:t>金额</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占总资产比</w:t>
            </w:r>
            <w:r>
              <w:rPr>
                <w:rFonts w:hint="eastAsia"/>
                <w:szCs w:val="24"/>
              </w:rPr>
              <w:lastRenderedPageBreak/>
              <w:t>例</w:t>
            </w:r>
          </w:p>
        </w:tc>
        <w:tc>
          <w:tcPr>
            <w:tcW w:w="798"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2918"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r>
      <w:tr w:rsidR="00103F42">
        <w:tblPrEx>
          <w:tblCellMar>
            <w:top w:w="0" w:type="dxa"/>
            <w:bottom w:w="0" w:type="dxa"/>
          </w:tblCellMar>
        </w:tblPrEx>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lastRenderedPageBreak/>
              <w:t>货币资金</w:t>
            </w:r>
          </w:p>
        </w:tc>
        <w:tc>
          <w:tcPr>
            <w:tcW w:w="116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2,940,346,311.99</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20.77%</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2,210,937,486.28</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17.56%</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3.21%</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r>
      <w:tr w:rsidR="00103F42">
        <w:tblPrEx>
          <w:tblCellMar>
            <w:top w:w="0" w:type="dxa"/>
            <w:bottom w:w="0" w:type="dxa"/>
          </w:tblCellMar>
        </w:tblPrEx>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存货</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10,072,218,214.49</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71.14%</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9,741,274,239.70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77.35%</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-6.21%</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r>
      <w:tr w:rsidR="00103F42">
        <w:tblPrEx>
          <w:tblCellMar>
            <w:top w:w="0" w:type="dxa"/>
            <w:bottom w:w="0" w:type="dxa"/>
          </w:tblCellMar>
        </w:tblPrEx>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固定资产</w:t>
            </w:r>
          </w:p>
        </w:tc>
        <w:tc>
          <w:tcPr>
            <w:tcW w:w="116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62,707,020.39</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0.44%</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65,496,146.31</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0.52%</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-0.08%</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r>
      <w:tr w:rsidR="00103F42">
        <w:tblPrEx>
          <w:tblCellMar>
            <w:top w:w="0" w:type="dxa"/>
            <w:bottom w:w="0" w:type="dxa"/>
          </w:tblCellMar>
        </w:tblPrEx>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短期借款</w:t>
            </w:r>
          </w:p>
        </w:tc>
        <w:tc>
          <w:tcPr>
            <w:tcW w:w="116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795,000,000.00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5.61%</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600,000,000.00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4.76%</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0.85%</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r>
      <w:tr w:rsidR="00103F42">
        <w:tblPrEx>
          <w:tblCellMar>
            <w:top w:w="0" w:type="dxa"/>
            <w:bottom w:w="0" w:type="dxa"/>
          </w:tblCellMar>
        </w:tblPrEx>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长期借款</w:t>
            </w:r>
          </w:p>
        </w:tc>
        <w:tc>
          <w:tcPr>
            <w:tcW w:w="116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826,000,000.00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5.83%</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1,134,000,000.00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9.00%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-3.17%</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r>
    </w:tbl>
    <w:p w:rsidR="00103F42" w:rsidRDefault="00103F42">
      <w:pPr>
        <w:pStyle w:val="Section"/>
        <w:outlineLvl w:val="2"/>
        <w:rPr>
          <w:bCs w:val="0"/>
          <w:szCs w:val="24"/>
        </w:rPr>
      </w:pPr>
      <w:r>
        <w:rPr>
          <w:bCs w:val="0"/>
          <w:szCs w:val="24"/>
        </w:rPr>
        <w:t>2</w:t>
      </w:r>
      <w:r>
        <w:rPr>
          <w:rFonts w:hint="eastAsia"/>
          <w:bCs w:val="0"/>
          <w:szCs w:val="24"/>
        </w:rPr>
        <w:t>、以公允价值计量的资产和负债</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pStyle w:val="Section"/>
        <w:outlineLvl w:val="2"/>
        <w:rPr>
          <w:bCs w:val="0"/>
          <w:szCs w:val="24"/>
        </w:rPr>
      </w:pPr>
      <w:r>
        <w:rPr>
          <w:bCs w:val="0"/>
          <w:szCs w:val="24"/>
        </w:rPr>
        <w:t>3</w:t>
      </w:r>
      <w:r>
        <w:rPr>
          <w:rFonts w:hint="eastAsia"/>
          <w:bCs w:val="0"/>
          <w:szCs w:val="24"/>
        </w:rPr>
        <w:t>、截至报告期末的资产权利受限情况</w:t>
      </w:r>
    </w:p>
    <w:tbl>
      <w:tblPr>
        <w:tblW w:w="0" w:type="auto"/>
        <w:tblInd w:w="10" w:type="dxa"/>
        <w:tblBorders>
          <w:top w:val="single" w:sz="6" w:space="0" w:color="auto"/>
          <w:left w:val="single" w:sz="6" w:space="0" w:color="auto"/>
          <w:bottom w:val="single" w:sz="8" w:space="0" w:color="auto"/>
          <w:insideH w:val="single" w:sz="6" w:space="0" w:color="auto"/>
          <w:insideV w:val="single" w:sz="6" w:space="0" w:color="auto"/>
        </w:tblBorders>
        <w:tblLayout w:type="fixed"/>
        <w:tblCellMar>
          <w:top w:w="10" w:type="dxa"/>
          <w:left w:w="10" w:type="dxa"/>
          <w:bottom w:w="10" w:type="dxa"/>
          <w:right w:w="10" w:type="dxa"/>
        </w:tblCellMar>
        <w:tblLook w:val="0000" w:firstRow="0" w:lastRow="0" w:firstColumn="0" w:lastColumn="0" w:noHBand="0" w:noVBand="0"/>
      </w:tblPr>
      <w:tblGrid>
        <w:gridCol w:w="3574"/>
        <w:gridCol w:w="2694"/>
        <w:gridCol w:w="2438"/>
      </w:tblGrid>
      <w:tr w:rsidR="00103F42">
        <w:tc>
          <w:tcPr>
            <w:tcW w:w="3574"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项目</w:t>
            </w:r>
          </w:p>
        </w:tc>
        <w:tc>
          <w:tcPr>
            <w:tcW w:w="2694"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期末账面价值</w:t>
            </w:r>
          </w:p>
        </w:tc>
        <w:tc>
          <w:tcPr>
            <w:tcW w:w="2438"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受限原因</w:t>
            </w:r>
          </w:p>
        </w:tc>
      </w:tr>
      <w:tr w:rsidR="00103F42">
        <w:tc>
          <w:tcPr>
            <w:tcW w:w="3574" w:type="dxa"/>
            <w:tcBorders>
              <w:bottom w:val="single" w:sz="8" w:space="0" w:color="auto"/>
              <w:right w:val="nil"/>
            </w:tcBorders>
          </w:tcPr>
          <w:p w:rsidR="00103F42" w:rsidRDefault="00103F42">
            <w:pPr>
              <w:autoSpaceDE w:val="0"/>
              <w:autoSpaceDN w:val="0"/>
              <w:adjustRightInd w:val="0"/>
              <w:spacing w:before="0" w:after="0"/>
              <w:rPr>
                <w:rFonts w:eastAsia="Times New Roman"/>
                <w:kern w:val="0"/>
                <w:sz w:val="21"/>
                <w:szCs w:val="24"/>
                <w:lang w:val="zh-CN"/>
              </w:rPr>
            </w:pPr>
            <w:r>
              <w:rPr>
                <w:rFonts w:ascii="宋体" w:hAnsi="宋体" w:cs="宋体" w:hint="eastAsia"/>
                <w:kern w:val="0"/>
                <w:sz w:val="21"/>
                <w:szCs w:val="24"/>
                <w:lang w:val="zh-CN"/>
              </w:rPr>
              <w:t>货币资金</w:t>
            </w:r>
          </w:p>
        </w:tc>
        <w:tc>
          <w:tcPr>
            <w:tcW w:w="2694"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 xml:space="preserve"> 98,389,456.50 </w:t>
            </w:r>
          </w:p>
        </w:tc>
        <w:tc>
          <w:tcPr>
            <w:tcW w:w="2438" w:type="dxa"/>
            <w:tcBorders>
              <w:bottom w:val="single" w:sz="8" w:space="0" w:color="auto"/>
              <w:right w:val="nil"/>
            </w:tcBorders>
          </w:tcPr>
          <w:p w:rsidR="00103F42" w:rsidRDefault="00103F42">
            <w:pPr>
              <w:autoSpaceDE w:val="0"/>
              <w:autoSpaceDN w:val="0"/>
              <w:adjustRightInd w:val="0"/>
              <w:spacing w:before="0" w:after="0"/>
              <w:jc w:val="left"/>
              <w:rPr>
                <w:rFonts w:eastAsia="Times New Roman"/>
                <w:kern w:val="0"/>
                <w:sz w:val="21"/>
                <w:szCs w:val="24"/>
                <w:lang w:val="zh-CN"/>
              </w:rPr>
            </w:pPr>
            <w:r>
              <w:rPr>
                <w:rFonts w:ascii="宋体" w:hAnsi="宋体" w:cs="宋体" w:hint="eastAsia"/>
                <w:kern w:val="0"/>
                <w:sz w:val="21"/>
                <w:szCs w:val="24"/>
                <w:lang w:val="zh-CN"/>
              </w:rPr>
              <w:t>保证金存款</w:t>
            </w:r>
          </w:p>
        </w:tc>
      </w:tr>
      <w:tr w:rsidR="00103F42">
        <w:tc>
          <w:tcPr>
            <w:tcW w:w="3574" w:type="dxa"/>
            <w:tcBorders>
              <w:bottom w:val="single" w:sz="8" w:space="0" w:color="auto"/>
              <w:right w:val="nil"/>
            </w:tcBorders>
          </w:tcPr>
          <w:p w:rsidR="00103F42" w:rsidRDefault="00103F42">
            <w:pPr>
              <w:autoSpaceDE w:val="0"/>
              <w:autoSpaceDN w:val="0"/>
              <w:adjustRightInd w:val="0"/>
              <w:spacing w:before="0" w:after="0"/>
              <w:rPr>
                <w:rFonts w:eastAsia="Times New Roman"/>
                <w:kern w:val="0"/>
                <w:sz w:val="21"/>
                <w:szCs w:val="24"/>
                <w:lang w:val="zh-CN"/>
              </w:rPr>
            </w:pPr>
            <w:r>
              <w:rPr>
                <w:rFonts w:ascii="宋体" w:hAnsi="宋体" w:cs="宋体" w:hint="eastAsia"/>
                <w:kern w:val="0"/>
                <w:sz w:val="21"/>
                <w:szCs w:val="24"/>
                <w:lang w:val="zh-CN"/>
              </w:rPr>
              <w:t>存货</w:t>
            </w:r>
          </w:p>
        </w:tc>
        <w:tc>
          <w:tcPr>
            <w:tcW w:w="2694"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 xml:space="preserve"> 4,775,702,173.14 </w:t>
            </w:r>
          </w:p>
        </w:tc>
        <w:tc>
          <w:tcPr>
            <w:tcW w:w="2438" w:type="dxa"/>
            <w:tcBorders>
              <w:bottom w:val="single" w:sz="8" w:space="0" w:color="auto"/>
              <w:right w:val="nil"/>
            </w:tcBorders>
          </w:tcPr>
          <w:p w:rsidR="00103F42" w:rsidRDefault="00103F42">
            <w:pPr>
              <w:autoSpaceDE w:val="0"/>
              <w:autoSpaceDN w:val="0"/>
              <w:adjustRightInd w:val="0"/>
              <w:spacing w:before="0" w:after="0"/>
              <w:jc w:val="left"/>
              <w:rPr>
                <w:rFonts w:eastAsia="Times New Roman"/>
                <w:kern w:val="0"/>
                <w:sz w:val="21"/>
                <w:szCs w:val="24"/>
                <w:lang w:val="zh-CN"/>
              </w:rPr>
            </w:pPr>
            <w:r>
              <w:rPr>
                <w:rFonts w:ascii="宋体" w:hAnsi="宋体" w:cs="宋体" w:hint="eastAsia"/>
                <w:kern w:val="0"/>
                <w:sz w:val="21"/>
                <w:szCs w:val="24"/>
                <w:lang w:val="zh-CN"/>
              </w:rPr>
              <w:t>贷款抵押</w:t>
            </w:r>
          </w:p>
        </w:tc>
      </w:tr>
      <w:tr w:rsidR="00103F42">
        <w:tc>
          <w:tcPr>
            <w:tcW w:w="3574"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合计</w:t>
            </w:r>
          </w:p>
        </w:tc>
        <w:tc>
          <w:tcPr>
            <w:tcW w:w="2694"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 xml:space="preserve"> 4,874,091,629.64 </w:t>
            </w:r>
          </w:p>
        </w:tc>
        <w:tc>
          <w:tcPr>
            <w:tcW w:w="2438" w:type="dxa"/>
            <w:tcBorders>
              <w:bottom w:val="single" w:sz="8" w:space="0" w:color="auto"/>
              <w:right w:val="nil"/>
            </w:tcBorders>
          </w:tcPr>
          <w:p w:rsidR="00103F42" w:rsidRDefault="00103F42">
            <w:pPr>
              <w:autoSpaceDE w:val="0"/>
              <w:autoSpaceDN w:val="0"/>
              <w:adjustRightInd w:val="0"/>
              <w:spacing w:before="0" w:after="0"/>
              <w:rPr>
                <w:rFonts w:eastAsia="Times New Roman"/>
                <w:kern w:val="0"/>
                <w:sz w:val="21"/>
                <w:szCs w:val="24"/>
                <w:lang w:val="zh-CN"/>
              </w:rPr>
            </w:pPr>
          </w:p>
        </w:tc>
      </w:tr>
    </w:tbl>
    <w:p w:rsidR="00103F42" w:rsidRDefault="00103F42">
      <w:pPr>
        <w:autoSpaceDE w:val="0"/>
        <w:autoSpaceDN w:val="0"/>
        <w:adjustRightInd w:val="0"/>
        <w:spacing w:before="0" w:after="0"/>
        <w:jc w:val="left"/>
        <w:rPr>
          <w:rFonts w:eastAsia="Times New Roman"/>
          <w:kern w:val="0"/>
          <w:szCs w:val="24"/>
          <w:lang w:val="zh-CN"/>
        </w:rPr>
      </w:pPr>
    </w:p>
    <w:p w:rsidR="00103F42" w:rsidRDefault="00103F42">
      <w:pPr>
        <w:pStyle w:val="Chapter"/>
        <w:outlineLvl w:val="1"/>
        <w:rPr>
          <w:bCs w:val="0"/>
        </w:rPr>
      </w:pPr>
      <w:r>
        <w:rPr>
          <w:rFonts w:hint="eastAsia"/>
          <w:bCs w:val="0"/>
        </w:rPr>
        <w:t>五、投资状况分析</w:t>
      </w:r>
    </w:p>
    <w:p w:rsidR="00103F42" w:rsidRDefault="00103F42">
      <w:pPr>
        <w:pStyle w:val="Section"/>
        <w:outlineLvl w:val="2"/>
        <w:rPr>
          <w:bCs w:val="0"/>
          <w:szCs w:val="24"/>
        </w:rPr>
      </w:pPr>
      <w:r>
        <w:rPr>
          <w:bCs w:val="0"/>
          <w:szCs w:val="24"/>
        </w:rPr>
        <w:t>1</w:t>
      </w:r>
      <w:r>
        <w:rPr>
          <w:rFonts w:hint="eastAsia"/>
          <w:bCs w:val="0"/>
          <w:szCs w:val="24"/>
        </w:rPr>
        <w:t>、总体情况</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pStyle w:val="Section"/>
        <w:outlineLvl w:val="2"/>
        <w:rPr>
          <w:bCs w:val="0"/>
          <w:szCs w:val="24"/>
        </w:rPr>
      </w:pPr>
      <w:r>
        <w:rPr>
          <w:bCs w:val="0"/>
          <w:szCs w:val="24"/>
        </w:rPr>
        <w:t>2</w:t>
      </w:r>
      <w:r>
        <w:rPr>
          <w:rFonts w:hint="eastAsia"/>
          <w:bCs w:val="0"/>
          <w:szCs w:val="24"/>
        </w:rPr>
        <w:t>、报告期内获取的重大的股权投资情况</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pStyle w:val="Section"/>
        <w:outlineLvl w:val="2"/>
        <w:rPr>
          <w:bCs w:val="0"/>
          <w:szCs w:val="24"/>
        </w:rPr>
      </w:pPr>
      <w:r>
        <w:rPr>
          <w:bCs w:val="0"/>
          <w:szCs w:val="24"/>
        </w:rPr>
        <w:t>3</w:t>
      </w:r>
      <w:r>
        <w:rPr>
          <w:rFonts w:hint="eastAsia"/>
          <w:bCs w:val="0"/>
          <w:szCs w:val="24"/>
        </w:rPr>
        <w:t>、报告期内正在进行的重大的非股权投资情况</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pStyle w:val="Section"/>
        <w:outlineLvl w:val="2"/>
        <w:rPr>
          <w:bCs w:val="0"/>
          <w:szCs w:val="24"/>
        </w:rPr>
      </w:pPr>
      <w:r>
        <w:rPr>
          <w:bCs w:val="0"/>
          <w:szCs w:val="24"/>
        </w:rPr>
        <w:t>4</w:t>
      </w:r>
      <w:r>
        <w:rPr>
          <w:rFonts w:hint="eastAsia"/>
          <w:bCs w:val="0"/>
          <w:szCs w:val="24"/>
        </w:rPr>
        <w:t>、以公允价值计量的金融资产</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pStyle w:val="Section"/>
        <w:outlineLvl w:val="2"/>
        <w:rPr>
          <w:bCs w:val="0"/>
          <w:szCs w:val="24"/>
        </w:rPr>
      </w:pPr>
      <w:r>
        <w:rPr>
          <w:bCs w:val="0"/>
          <w:szCs w:val="24"/>
        </w:rPr>
        <w:lastRenderedPageBreak/>
        <w:t>5</w:t>
      </w:r>
      <w:r>
        <w:rPr>
          <w:rFonts w:hint="eastAsia"/>
          <w:bCs w:val="0"/>
          <w:szCs w:val="24"/>
        </w:rPr>
        <w:t>、证券投资情况</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pPr>
      <w:r>
        <w:rPr>
          <w:rFonts w:hint="eastAsia"/>
          <w:szCs w:val="24"/>
        </w:rPr>
        <w:t>公司报告期不存在证券投资。</w:t>
      </w:r>
    </w:p>
    <w:p w:rsidR="00103F42" w:rsidRDefault="00103F42">
      <w:pPr>
        <w:pStyle w:val="Section"/>
        <w:outlineLvl w:val="2"/>
        <w:rPr>
          <w:bCs w:val="0"/>
          <w:szCs w:val="24"/>
        </w:rPr>
      </w:pPr>
      <w:r>
        <w:rPr>
          <w:bCs w:val="0"/>
          <w:szCs w:val="24"/>
        </w:rPr>
        <w:t>6</w:t>
      </w:r>
      <w:r>
        <w:rPr>
          <w:rFonts w:hint="eastAsia"/>
          <w:bCs w:val="0"/>
          <w:szCs w:val="24"/>
        </w:rPr>
        <w:t>、衍生品投资情况</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pPr>
      <w:r>
        <w:rPr>
          <w:rFonts w:hint="eastAsia"/>
          <w:szCs w:val="24"/>
        </w:rPr>
        <w:t>公司报告期不存在衍生品投资。</w:t>
      </w:r>
    </w:p>
    <w:p w:rsidR="00103F42" w:rsidRDefault="00103F42">
      <w:pPr>
        <w:pStyle w:val="Section"/>
        <w:outlineLvl w:val="2"/>
        <w:rPr>
          <w:bCs w:val="0"/>
          <w:szCs w:val="24"/>
        </w:rPr>
      </w:pPr>
      <w:r>
        <w:rPr>
          <w:bCs w:val="0"/>
          <w:szCs w:val="24"/>
        </w:rPr>
        <w:t>7</w:t>
      </w:r>
      <w:r>
        <w:rPr>
          <w:rFonts w:hint="eastAsia"/>
          <w:bCs w:val="0"/>
          <w:szCs w:val="24"/>
        </w:rPr>
        <w:t>、募集资金使用情况</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pPr>
      <w:r>
        <w:rPr>
          <w:rFonts w:hint="eastAsia"/>
          <w:szCs w:val="24"/>
        </w:rPr>
        <w:t>公司报告期无募集资金使用情况。</w:t>
      </w:r>
    </w:p>
    <w:p w:rsidR="00103F42" w:rsidRDefault="00103F42">
      <w:pPr>
        <w:pStyle w:val="Section"/>
        <w:outlineLvl w:val="2"/>
        <w:rPr>
          <w:bCs w:val="0"/>
          <w:szCs w:val="24"/>
        </w:rPr>
      </w:pPr>
      <w:r>
        <w:rPr>
          <w:bCs w:val="0"/>
          <w:szCs w:val="24"/>
        </w:rPr>
        <w:t>8</w:t>
      </w:r>
      <w:r>
        <w:rPr>
          <w:rFonts w:hint="eastAsia"/>
          <w:bCs w:val="0"/>
          <w:szCs w:val="24"/>
        </w:rPr>
        <w:t>、非募集资金投资的重大项目情况</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pPr>
      <w:r>
        <w:rPr>
          <w:rFonts w:hint="eastAsia"/>
          <w:szCs w:val="24"/>
        </w:rPr>
        <w:t>公司报告期无非募集资金投资的重大项目。</w:t>
      </w:r>
    </w:p>
    <w:p w:rsidR="00103F42" w:rsidRDefault="00103F42">
      <w:pPr>
        <w:pStyle w:val="Chapter"/>
        <w:outlineLvl w:val="1"/>
        <w:rPr>
          <w:bCs w:val="0"/>
        </w:rPr>
      </w:pPr>
      <w:r>
        <w:rPr>
          <w:rFonts w:hint="eastAsia"/>
          <w:bCs w:val="0"/>
        </w:rPr>
        <w:t>六、重大资产和股权出售</w:t>
      </w:r>
    </w:p>
    <w:p w:rsidR="00103F42" w:rsidRDefault="00103F42">
      <w:pPr>
        <w:pStyle w:val="Section"/>
        <w:outlineLvl w:val="2"/>
        <w:rPr>
          <w:bCs w:val="0"/>
          <w:szCs w:val="24"/>
        </w:rPr>
      </w:pPr>
      <w:r>
        <w:rPr>
          <w:bCs w:val="0"/>
          <w:szCs w:val="24"/>
        </w:rPr>
        <w:t>1</w:t>
      </w:r>
      <w:r>
        <w:rPr>
          <w:rFonts w:hint="eastAsia"/>
          <w:bCs w:val="0"/>
          <w:szCs w:val="24"/>
        </w:rPr>
        <w:t>、出售重大资产情况</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pPr>
      <w:r>
        <w:rPr>
          <w:rFonts w:hint="eastAsia"/>
          <w:szCs w:val="24"/>
        </w:rPr>
        <w:t>公司报告期未出售重大资产。</w:t>
      </w:r>
    </w:p>
    <w:p w:rsidR="00103F42" w:rsidRDefault="00103F42">
      <w:pPr>
        <w:pStyle w:val="Section"/>
        <w:outlineLvl w:val="2"/>
        <w:rPr>
          <w:bCs w:val="0"/>
          <w:szCs w:val="24"/>
        </w:rPr>
      </w:pPr>
      <w:r>
        <w:rPr>
          <w:bCs w:val="0"/>
          <w:szCs w:val="24"/>
        </w:rPr>
        <w:t>2</w:t>
      </w:r>
      <w:r>
        <w:rPr>
          <w:rFonts w:hint="eastAsia"/>
          <w:bCs w:val="0"/>
          <w:szCs w:val="24"/>
        </w:rPr>
        <w:t>、出售重大股权情况</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pStyle w:val="Chapter"/>
        <w:outlineLvl w:val="1"/>
        <w:rPr>
          <w:bCs w:val="0"/>
        </w:rPr>
      </w:pPr>
      <w:r>
        <w:rPr>
          <w:rFonts w:hint="eastAsia"/>
          <w:bCs w:val="0"/>
        </w:rPr>
        <w:t>七、主要控股参股公司分析</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pPr>
      <w:r>
        <w:rPr>
          <w:rFonts w:hint="eastAsia"/>
          <w:szCs w:val="24"/>
        </w:rPr>
        <w:t>主要子公司及对公司净利润影响达</w:t>
      </w:r>
      <w:r>
        <w:rPr>
          <w:szCs w:val="24"/>
        </w:rPr>
        <w:t>10%</w:t>
      </w:r>
      <w:r>
        <w:rPr>
          <w:rFonts w:hint="eastAsia"/>
          <w:szCs w:val="24"/>
        </w:rPr>
        <w:t>以上的参股公司情况</w:t>
      </w:r>
    </w:p>
    <w:p w:rsidR="00103F42" w:rsidRDefault="00103F42">
      <w:pPr>
        <w:jc w:val="right"/>
        <w:rPr>
          <w:szCs w:val="24"/>
        </w:rPr>
      </w:pPr>
      <w:r>
        <w:rPr>
          <w:rFonts w:hint="eastAsia"/>
          <w:szCs w:val="24"/>
        </w:rPr>
        <w:t>单位：人民币元</w:t>
      </w:r>
    </w:p>
    <w:tbl>
      <w:tblPr>
        <w:tblW w:w="0" w:type="auto"/>
        <w:tblInd w:w="28" w:type="dxa"/>
        <w:tblLayout w:type="fixed"/>
        <w:tblCellMar>
          <w:left w:w="28" w:type="dxa"/>
          <w:right w:w="28" w:type="dxa"/>
        </w:tblCellMar>
        <w:tblLook w:val="0000" w:firstRow="0" w:lastRow="0" w:firstColumn="0" w:lastColumn="0" w:noHBand="0" w:noVBand="0"/>
      </w:tblPr>
      <w:tblGrid>
        <w:gridCol w:w="1054"/>
        <w:gridCol w:w="1196"/>
        <w:gridCol w:w="1045"/>
        <w:gridCol w:w="1045"/>
        <w:gridCol w:w="1046"/>
        <w:gridCol w:w="1045"/>
        <w:gridCol w:w="1045"/>
        <w:gridCol w:w="1045"/>
        <w:gridCol w:w="1046"/>
      </w:tblGrid>
      <w:tr w:rsidR="00103F42">
        <w:tblPrEx>
          <w:tblCellMar>
            <w:top w:w="0" w:type="dxa"/>
            <w:bottom w:w="0" w:type="dxa"/>
          </w:tblCellMar>
        </w:tblPrEx>
        <w:tc>
          <w:tcPr>
            <w:tcW w:w="105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公司名称</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公司类型</w:t>
            </w:r>
          </w:p>
        </w:tc>
        <w:tc>
          <w:tcPr>
            <w:tcW w:w="104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主要业务</w:t>
            </w:r>
          </w:p>
        </w:tc>
        <w:tc>
          <w:tcPr>
            <w:tcW w:w="104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注册资本</w:t>
            </w:r>
          </w:p>
        </w:tc>
        <w:tc>
          <w:tcPr>
            <w:tcW w:w="104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总资产</w:t>
            </w:r>
          </w:p>
        </w:tc>
        <w:tc>
          <w:tcPr>
            <w:tcW w:w="104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净资产</w:t>
            </w:r>
          </w:p>
        </w:tc>
        <w:tc>
          <w:tcPr>
            <w:tcW w:w="104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营业收入</w:t>
            </w:r>
          </w:p>
        </w:tc>
        <w:tc>
          <w:tcPr>
            <w:tcW w:w="104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营业利润</w:t>
            </w:r>
          </w:p>
        </w:tc>
        <w:tc>
          <w:tcPr>
            <w:tcW w:w="104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净利润</w:t>
            </w:r>
          </w:p>
        </w:tc>
      </w:tr>
      <w:tr w:rsidR="00103F42">
        <w:tblPrEx>
          <w:tblCellMar>
            <w:top w:w="0" w:type="dxa"/>
            <w:bottom w:w="0" w:type="dxa"/>
          </w:tblCellMar>
        </w:tblPrEx>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合肥城建蚌埠置业有限公司</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子公司</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房地产开发；商品房销售、售后服务等</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100000000</w:t>
            </w: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1,762,212,713.43</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251,874,988.19</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7,844,840.49</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1,006,518.79</w:t>
            </w: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795,868.58</w:t>
            </w:r>
          </w:p>
        </w:tc>
      </w:tr>
      <w:tr w:rsidR="00103F42">
        <w:tblPrEx>
          <w:tblCellMar>
            <w:top w:w="0" w:type="dxa"/>
            <w:bottom w:w="0" w:type="dxa"/>
          </w:tblCellMar>
        </w:tblPrEx>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合肥城建巢湖置业有限</w:t>
            </w:r>
            <w:r>
              <w:rPr>
                <w:rFonts w:hint="eastAsia"/>
                <w:szCs w:val="24"/>
              </w:rPr>
              <w:lastRenderedPageBreak/>
              <w:t>公司</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lastRenderedPageBreak/>
              <w:t>子公司</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房地产开发；商品房</w:t>
            </w:r>
            <w:r>
              <w:rPr>
                <w:rFonts w:hint="eastAsia"/>
                <w:szCs w:val="24"/>
              </w:rPr>
              <w:lastRenderedPageBreak/>
              <w:t>销售、售后服务等</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lastRenderedPageBreak/>
              <w:t>80000000</w:t>
            </w: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1,114,028,611.60</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104,377,687.81</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5,640,976.51</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1,785,040.60</w:t>
            </w: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1,441,290.55</w:t>
            </w:r>
          </w:p>
        </w:tc>
      </w:tr>
      <w:tr w:rsidR="00103F42">
        <w:tblPrEx>
          <w:tblCellMar>
            <w:top w:w="0" w:type="dxa"/>
            <w:bottom w:w="0" w:type="dxa"/>
          </w:tblCellMar>
        </w:tblPrEx>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lastRenderedPageBreak/>
              <w:t>合肥城建广德置业有限公司</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子公司</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房地产开发；商品房销售、售后服务等</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60000000</w:t>
            </w: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102,387,151.82</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94,084,429.25</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13,719,358.09</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7,776,165.47</w:t>
            </w: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5,845,342.71</w:t>
            </w:r>
          </w:p>
        </w:tc>
      </w:tr>
      <w:tr w:rsidR="00103F42">
        <w:tblPrEx>
          <w:tblCellMar>
            <w:top w:w="0" w:type="dxa"/>
            <w:bottom w:w="0" w:type="dxa"/>
          </w:tblCellMar>
        </w:tblPrEx>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宣城新天地置业有限公司</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子公司</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房地产开发；商品房销售、售后服务等</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60000000</w:t>
            </w: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883,632,743.26</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103,144,505.54</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646,230.43</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-1,172,014.30</w:t>
            </w: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-862,446.95</w:t>
            </w:r>
          </w:p>
        </w:tc>
      </w:tr>
      <w:tr w:rsidR="00103F42">
        <w:tblPrEx>
          <w:tblCellMar>
            <w:top w:w="0" w:type="dxa"/>
            <w:bottom w:w="0" w:type="dxa"/>
          </w:tblCellMar>
        </w:tblPrEx>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合肥城建琥珀置业有限公司</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子公司</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房地产开发；商品房销售、售后服务等</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60000000</w:t>
            </w: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349,804,714.86</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202,655,959.84</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42,850,437.84</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16,584,783.52</w:t>
            </w: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11,226,619.66</w:t>
            </w:r>
          </w:p>
        </w:tc>
      </w:tr>
      <w:tr w:rsidR="00103F42">
        <w:tblPrEx>
          <w:tblCellMar>
            <w:top w:w="0" w:type="dxa"/>
            <w:bottom w:w="0" w:type="dxa"/>
          </w:tblCellMar>
        </w:tblPrEx>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安徽琥珀物业服务有限公司</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子公司</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物业管理</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12000000</w:t>
            </w: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13,113,704.51</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6,507,852.77</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9,544,389.34</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-1,239,179.96</w:t>
            </w: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-1,239,189.94</w:t>
            </w:r>
          </w:p>
        </w:tc>
      </w:tr>
      <w:tr w:rsidR="00103F42">
        <w:tblPrEx>
          <w:tblCellMar>
            <w:top w:w="0" w:type="dxa"/>
            <w:bottom w:w="0" w:type="dxa"/>
          </w:tblCellMar>
        </w:tblPrEx>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合肥城建东庐置业有限公司</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子公司</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房地产开发；商品房销售、售后服务等</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153850000</w:t>
            </w: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2,386,700,058.99</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564,057,127.80</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766,238,063.78</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319,451,828.11</w:t>
            </w: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239,645,037.94</w:t>
            </w:r>
          </w:p>
        </w:tc>
      </w:tr>
      <w:tr w:rsidR="00103F42">
        <w:tblPrEx>
          <w:tblCellMar>
            <w:top w:w="0" w:type="dxa"/>
            <w:bottom w:w="0" w:type="dxa"/>
          </w:tblCellMar>
        </w:tblPrEx>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三亚丰乐实业有限公司</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子公司</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房地产开发；商品房销售、售后服务等</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20408163</w:t>
            </w: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978,900,476.36</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-8,178,696.31</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-18,166,469.65</w:t>
            </w: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-18,166,469.61</w:t>
            </w:r>
          </w:p>
        </w:tc>
      </w:tr>
    </w:tbl>
    <w:p w:rsidR="00103F42" w:rsidRDefault="00103F42">
      <w:pPr>
        <w:jc w:val="left"/>
        <w:rPr>
          <w:szCs w:val="24"/>
        </w:rPr>
      </w:pPr>
      <w:r>
        <w:rPr>
          <w:rFonts w:hint="eastAsia"/>
          <w:szCs w:val="24"/>
        </w:rPr>
        <w:t>报告期内取得和处置子公司的情况</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tbl>
      <w:tblPr>
        <w:tblW w:w="0" w:type="auto"/>
        <w:tblInd w:w="28" w:type="dxa"/>
        <w:tblLayout w:type="fixed"/>
        <w:tblCellMar>
          <w:left w:w="28" w:type="dxa"/>
          <w:right w:w="28" w:type="dxa"/>
        </w:tblCellMar>
        <w:tblLook w:val="0000" w:firstRow="0" w:lastRow="0" w:firstColumn="0" w:lastColumn="0" w:noHBand="0" w:noVBand="0"/>
      </w:tblPr>
      <w:tblGrid>
        <w:gridCol w:w="3188"/>
        <w:gridCol w:w="3190"/>
        <w:gridCol w:w="3191"/>
      </w:tblGrid>
      <w:tr w:rsidR="00103F42">
        <w:tblPrEx>
          <w:tblCellMar>
            <w:top w:w="0" w:type="dxa"/>
            <w:bottom w:w="0" w:type="dxa"/>
          </w:tblCellMar>
        </w:tblPrEx>
        <w:tc>
          <w:tcPr>
            <w:tcW w:w="318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公司名称</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报告期内取得和处置子公司方式</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对整体生产经营和业绩的影响</w:t>
            </w:r>
          </w:p>
        </w:tc>
      </w:tr>
      <w:tr w:rsidR="00103F42">
        <w:tblPrEx>
          <w:tblCellMar>
            <w:top w:w="0" w:type="dxa"/>
            <w:bottom w:w="0" w:type="dxa"/>
          </w:tblCellMar>
        </w:tblPrEx>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安徽琥珀房屋租赁有限公司</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设立</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无重大影响。</w:t>
            </w:r>
          </w:p>
        </w:tc>
      </w:tr>
    </w:tbl>
    <w:p w:rsidR="00103F42" w:rsidRDefault="00103F42">
      <w:pPr>
        <w:jc w:val="left"/>
        <w:rPr>
          <w:szCs w:val="24"/>
        </w:rPr>
      </w:pPr>
      <w:r>
        <w:rPr>
          <w:rFonts w:hint="eastAsia"/>
          <w:szCs w:val="24"/>
        </w:rPr>
        <w:t>主要控股参股公司情况说明</w:t>
      </w:r>
    </w:p>
    <w:p w:rsidR="00103F42" w:rsidRDefault="00103F42">
      <w:pPr>
        <w:autoSpaceDE w:val="0"/>
        <w:autoSpaceDN w:val="0"/>
        <w:adjustRightInd w:val="0"/>
        <w:jc w:val="left"/>
        <w:rPr>
          <w:rFonts w:eastAsia="Times New Roman"/>
          <w:kern w:val="0"/>
          <w:szCs w:val="24"/>
          <w:lang w:val="zh-CN"/>
        </w:rPr>
      </w:pPr>
      <w:r>
        <w:rPr>
          <w:rFonts w:eastAsia="Times New Roman"/>
          <w:kern w:val="0"/>
          <w:szCs w:val="24"/>
          <w:lang w:val="zh-CN"/>
        </w:rPr>
        <w:t>1</w:t>
      </w:r>
      <w:r>
        <w:rPr>
          <w:rFonts w:ascii="宋体" w:hAnsi="宋体" w:cs="宋体" w:hint="eastAsia"/>
          <w:kern w:val="0"/>
          <w:szCs w:val="24"/>
          <w:lang w:val="zh-CN"/>
        </w:rPr>
        <w:t>、合肥城建蚌埠置业有限公司，主要从事蚌埠市琥珀新天地项目的开发运营，注册资本</w:t>
      </w:r>
      <w:r>
        <w:rPr>
          <w:rFonts w:eastAsia="Times New Roman"/>
          <w:kern w:val="0"/>
          <w:szCs w:val="24"/>
          <w:lang w:val="zh-CN"/>
        </w:rPr>
        <w:t>10,000</w:t>
      </w:r>
      <w:r>
        <w:rPr>
          <w:rFonts w:ascii="宋体" w:hAnsi="宋体" w:cs="宋体" w:hint="eastAsia"/>
          <w:kern w:val="0"/>
          <w:szCs w:val="24"/>
          <w:lang w:val="zh-CN"/>
        </w:rPr>
        <w:t>万元，公司持有其</w:t>
      </w:r>
      <w:r>
        <w:rPr>
          <w:rFonts w:eastAsia="Times New Roman"/>
          <w:kern w:val="0"/>
          <w:szCs w:val="24"/>
          <w:lang w:val="zh-CN"/>
        </w:rPr>
        <w:t>100%</w:t>
      </w:r>
      <w:r>
        <w:rPr>
          <w:rFonts w:ascii="宋体" w:hAnsi="宋体" w:cs="宋体" w:hint="eastAsia"/>
          <w:kern w:val="0"/>
          <w:szCs w:val="24"/>
          <w:lang w:val="zh-CN"/>
        </w:rPr>
        <w:t>的股份，法定代表人：王晓毅，经营范围：房地产开发；一般经营项目：商品房销售、租赁、售后服务；城市基础设施及公用设施项目开发和经营；建材产品开发、生产、销售；工业、民用建筑技术咨询；室内装饰。截止</w:t>
      </w:r>
      <w:r>
        <w:rPr>
          <w:rFonts w:eastAsia="Times New Roman"/>
          <w:kern w:val="0"/>
          <w:szCs w:val="24"/>
          <w:lang w:val="zh-CN"/>
        </w:rPr>
        <w:t>2019</w:t>
      </w:r>
      <w:r>
        <w:rPr>
          <w:rFonts w:ascii="宋体" w:hAnsi="宋体" w:cs="宋体" w:hint="eastAsia"/>
          <w:kern w:val="0"/>
          <w:szCs w:val="24"/>
          <w:lang w:val="zh-CN"/>
        </w:rPr>
        <w:t>年</w:t>
      </w:r>
      <w:r>
        <w:rPr>
          <w:rFonts w:eastAsia="Times New Roman"/>
          <w:kern w:val="0"/>
          <w:szCs w:val="24"/>
          <w:lang w:val="zh-CN"/>
        </w:rPr>
        <w:t>6</w:t>
      </w:r>
      <w:r>
        <w:rPr>
          <w:rFonts w:ascii="宋体" w:hAnsi="宋体" w:cs="宋体" w:hint="eastAsia"/>
          <w:kern w:val="0"/>
          <w:szCs w:val="24"/>
          <w:lang w:val="zh-CN"/>
        </w:rPr>
        <w:t>月</w:t>
      </w:r>
      <w:r>
        <w:rPr>
          <w:rFonts w:eastAsia="Times New Roman"/>
          <w:kern w:val="0"/>
          <w:szCs w:val="24"/>
          <w:lang w:val="zh-CN"/>
        </w:rPr>
        <w:t>30</w:t>
      </w:r>
      <w:r>
        <w:rPr>
          <w:rFonts w:ascii="宋体" w:hAnsi="宋体" w:cs="宋体" w:hint="eastAsia"/>
          <w:kern w:val="0"/>
          <w:szCs w:val="24"/>
          <w:lang w:val="zh-CN"/>
        </w:rPr>
        <w:t>日，资产总额为</w:t>
      </w:r>
      <w:r>
        <w:rPr>
          <w:rFonts w:eastAsia="Times New Roman"/>
          <w:kern w:val="0"/>
          <w:szCs w:val="24"/>
          <w:lang w:val="zh-CN"/>
        </w:rPr>
        <w:t>176,221.27</w:t>
      </w:r>
      <w:r>
        <w:rPr>
          <w:rFonts w:ascii="宋体" w:hAnsi="宋体" w:cs="宋体" w:hint="eastAsia"/>
          <w:kern w:val="0"/>
          <w:szCs w:val="24"/>
          <w:lang w:val="zh-CN"/>
        </w:rPr>
        <w:t>万元，净资产为</w:t>
      </w:r>
      <w:r>
        <w:rPr>
          <w:rFonts w:eastAsia="Times New Roman"/>
          <w:kern w:val="0"/>
          <w:szCs w:val="24"/>
          <w:lang w:val="zh-CN"/>
        </w:rPr>
        <w:t>25,187.50</w:t>
      </w:r>
      <w:r>
        <w:rPr>
          <w:rFonts w:ascii="宋体" w:hAnsi="宋体" w:cs="宋体" w:hint="eastAsia"/>
          <w:kern w:val="0"/>
          <w:szCs w:val="24"/>
          <w:lang w:val="zh-CN"/>
        </w:rPr>
        <w:t>万元；</w:t>
      </w:r>
      <w:r>
        <w:rPr>
          <w:rFonts w:eastAsia="Times New Roman"/>
          <w:kern w:val="0"/>
          <w:szCs w:val="24"/>
          <w:lang w:val="zh-CN"/>
        </w:rPr>
        <w:t>2019</w:t>
      </w:r>
      <w:r>
        <w:rPr>
          <w:rFonts w:ascii="宋体" w:hAnsi="宋体" w:cs="宋体" w:hint="eastAsia"/>
          <w:kern w:val="0"/>
          <w:szCs w:val="24"/>
          <w:lang w:val="zh-CN"/>
        </w:rPr>
        <w:t>年</w:t>
      </w:r>
      <w:r>
        <w:rPr>
          <w:rFonts w:eastAsia="Times New Roman"/>
          <w:kern w:val="0"/>
          <w:szCs w:val="24"/>
          <w:lang w:val="zh-CN"/>
        </w:rPr>
        <w:t>1</w:t>
      </w:r>
      <w:r>
        <w:rPr>
          <w:rFonts w:ascii="宋体" w:hAnsi="宋体" w:cs="宋体" w:hint="eastAsia"/>
          <w:kern w:val="0"/>
          <w:szCs w:val="24"/>
          <w:lang w:val="zh-CN"/>
        </w:rPr>
        <w:t>月至</w:t>
      </w:r>
      <w:r>
        <w:rPr>
          <w:rFonts w:eastAsia="Times New Roman"/>
          <w:kern w:val="0"/>
          <w:szCs w:val="24"/>
          <w:lang w:val="zh-CN"/>
        </w:rPr>
        <w:t>6</w:t>
      </w:r>
      <w:r>
        <w:rPr>
          <w:rFonts w:ascii="宋体" w:hAnsi="宋体" w:cs="宋体" w:hint="eastAsia"/>
          <w:kern w:val="0"/>
          <w:szCs w:val="24"/>
          <w:lang w:val="zh-CN"/>
        </w:rPr>
        <w:t>月营业收入为</w:t>
      </w:r>
      <w:r>
        <w:rPr>
          <w:rFonts w:eastAsia="Times New Roman"/>
          <w:kern w:val="0"/>
          <w:szCs w:val="24"/>
          <w:lang w:val="zh-CN"/>
        </w:rPr>
        <w:t>784.48</w:t>
      </w:r>
      <w:r>
        <w:rPr>
          <w:rFonts w:ascii="宋体" w:hAnsi="宋体" w:cs="宋体" w:hint="eastAsia"/>
          <w:kern w:val="0"/>
          <w:szCs w:val="24"/>
          <w:lang w:val="zh-CN"/>
        </w:rPr>
        <w:t>万元，净利润为</w:t>
      </w:r>
      <w:r>
        <w:rPr>
          <w:rFonts w:eastAsia="Times New Roman"/>
          <w:kern w:val="0"/>
          <w:szCs w:val="24"/>
          <w:lang w:val="zh-CN"/>
        </w:rPr>
        <w:t>79.59</w:t>
      </w:r>
      <w:r>
        <w:rPr>
          <w:rFonts w:ascii="宋体" w:hAnsi="宋体" w:cs="宋体" w:hint="eastAsia"/>
          <w:kern w:val="0"/>
          <w:szCs w:val="24"/>
          <w:lang w:val="zh-CN"/>
        </w:rPr>
        <w:t>万元。</w:t>
      </w:r>
    </w:p>
    <w:p w:rsidR="00103F42" w:rsidRDefault="00103F42">
      <w:pPr>
        <w:autoSpaceDE w:val="0"/>
        <w:autoSpaceDN w:val="0"/>
        <w:adjustRightInd w:val="0"/>
        <w:jc w:val="left"/>
        <w:rPr>
          <w:rFonts w:eastAsia="Times New Roman"/>
          <w:kern w:val="0"/>
          <w:szCs w:val="24"/>
          <w:lang w:val="zh-CN"/>
        </w:rPr>
      </w:pPr>
      <w:r>
        <w:rPr>
          <w:rFonts w:eastAsia="Times New Roman"/>
          <w:kern w:val="0"/>
          <w:szCs w:val="24"/>
          <w:lang w:val="zh-CN"/>
        </w:rPr>
        <w:t>2</w:t>
      </w:r>
      <w:r>
        <w:rPr>
          <w:rFonts w:ascii="宋体" w:hAnsi="宋体" w:cs="宋体" w:hint="eastAsia"/>
          <w:kern w:val="0"/>
          <w:szCs w:val="24"/>
          <w:lang w:val="zh-CN"/>
        </w:rPr>
        <w:t>、合肥城建巢湖置业有限公司，主要从事巢湖市琥珀新天地项目的开发运营，注册资本</w:t>
      </w:r>
      <w:r>
        <w:rPr>
          <w:rFonts w:eastAsia="Times New Roman"/>
          <w:kern w:val="0"/>
          <w:szCs w:val="24"/>
          <w:lang w:val="zh-CN"/>
        </w:rPr>
        <w:t>8,000</w:t>
      </w:r>
      <w:r>
        <w:rPr>
          <w:rFonts w:ascii="宋体" w:hAnsi="宋体" w:cs="宋体" w:hint="eastAsia"/>
          <w:kern w:val="0"/>
          <w:szCs w:val="24"/>
          <w:lang w:val="zh-CN"/>
        </w:rPr>
        <w:t>万元，公司持有其</w:t>
      </w:r>
      <w:r>
        <w:rPr>
          <w:rFonts w:eastAsia="Times New Roman"/>
          <w:kern w:val="0"/>
          <w:szCs w:val="24"/>
          <w:lang w:val="zh-CN"/>
        </w:rPr>
        <w:t>80%</w:t>
      </w:r>
      <w:r>
        <w:rPr>
          <w:rFonts w:ascii="宋体" w:hAnsi="宋体" w:cs="宋体" w:hint="eastAsia"/>
          <w:kern w:val="0"/>
          <w:szCs w:val="24"/>
          <w:lang w:val="zh-CN"/>
        </w:rPr>
        <w:t>的股份，法定代表人：王晓毅，经营范围：房地产开发；一般经营项目：商品房销售、租赁、售后服务；城市基础设施及公用设施项目开发和经营；工业民用建筑技术咨询；室内装饰。截止</w:t>
      </w:r>
      <w:r>
        <w:rPr>
          <w:rFonts w:eastAsia="Times New Roman"/>
          <w:kern w:val="0"/>
          <w:szCs w:val="24"/>
          <w:lang w:val="zh-CN"/>
        </w:rPr>
        <w:t>2019</w:t>
      </w:r>
      <w:r>
        <w:rPr>
          <w:rFonts w:ascii="宋体" w:hAnsi="宋体" w:cs="宋体" w:hint="eastAsia"/>
          <w:kern w:val="0"/>
          <w:szCs w:val="24"/>
          <w:lang w:val="zh-CN"/>
        </w:rPr>
        <w:t>年</w:t>
      </w:r>
      <w:r>
        <w:rPr>
          <w:rFonts w:eastAsia="Times New Roman"/>
          <w:kern w:val="0"/>
          <w:szCs w:val="24"/>
          <w:lang w:val="zh-CN"/>
        </w:rPr>
        <w:t>6</w:t>
      </w:r>
      <w:r>
        <w:rPr>
          <w:rFonts w:ascii="宋体" w:hAnsi="宋体" w:cs="宋体" w:hint="eastAsia"/>
          <w:kern w:val="0"/>
          <w:szCs w:val="24"/>
          <w:lang w:val="zh-CN"/>
        </w:rPr>
        <w:t>月</w:t>
      </w:r>
      <w:r>
        <w:rPr>
          <w:rFonts w:eastAsia="Times New Roman"/>
          <w:kern w:val="0"/>
          <w:szCs w:val="24"/>
          <w:lang w:val="zh-CN"/>
        </w:rPr>
        <w:t>30</w:t>
      </w:r>
      <w:r>
        <w:rPr>
          <w:rFonts w:ascii="宋体" w:hAnsi="宋体" w:cs="宋体" w:hint="eastAsia"/>
          <w:kern w:val="0"/>
          <w:szCs w:val="24"/>
          <w:lang w:val="zh-CN"/>
        </w:rPr>
        <w:t>日，资产总额为</w:t>
      </w:r>
      <w:r>
        <w:rPr>
          <w:rFonts w:eastAsia="Times New Roman"/>
          <w:kern w:val="0"/>
          <w:szCs w:val="24"/>
          <w:lang w:val="zh-CN"/>
        </w:rPr>
        <w:t>111,402.86</w:t>
      </w:r>
      <w:r>
        <w:rPr>
          <w:rFonts w:ascii="宋体" w:hAnsi="宋体" w:cs="宋体" w:hint="eastAsia"/>
          <w:kern w:val="0"/>
          <w:szCs w:val="24"/>
          <w:lang w:val="zh-CN"/>
        </w:rPr>
        <w:t>万元，净资产为</w:t>
      </w:r>
      <w:r>
        <w:rPr>
          <w:rFonts w:eastAsia="Times New Roman"/>
          <w:kern w:val="0"/>
          <w:szCs w:val="24"/>
          <w:lang w:val="zh-CN"/>
        </w:rPr>
        <w:t>10,437.77</w:t>
      </w:r>
      <w:r>
        <w:rPr>
          <w:rFonts w:ascii="宋体" w:hAnsi="宋体" w:cs="宋体" w:hint="eastAsia"/>
          <w:kern w:val="0"/>
          <w:szCs w:val="24"/>
          <w:lang w:val="zh-CN"/>
        </w:rPr>
        <w:t>万元；</w:t>
      </w:r>
      <w:r>
        <w:rPr>
          <w:rFonts w:eastAsia="Times New Roman"/>
          <w:kern w:val="0"/>
          <w:szCs w:val="24"/>
          <w:lang w:val="zh-CN"/>
        </w:rPr>
        <w:t>2019</w:t>
      </w:r>
      <w:r>
        <w:rPr>
          <w:rFonts w:ascii="宋体" w:hAnsi="宋体" w:cs="宋体" w:hint="eastAsia"/>
          <w:kern w:val="0"/>
          <w:szCs w:val="24"/>
          <w:lang w:val="zh-CN"/>
        </w:rPr>
        <w:t>年</w:t>
      </w:r>
      <w:r>
        <w:rPr>
          <w:rFonts w:eastAsia="Times New Roman"/>
          <w:kern w:val="0"/>
          <w:szCs w:val="24"/>
          <w:lang w:val="zh-CN"/>
        </w:rPr>
        <w:t>1</w:t>
      </w:r>
      <w:r>
        <w:rPr>
          <w:rFonts w:ascii="宋体" w:hAnsi="宋体" w:cs="宋体" w:hint="eastAsia"/>
          <w:kern w:val="0"/>
          <w:szCs w:val="24"/>
          <w:lang w:val="zh-CN"/>
        </w:rPr>
        <w:t>月至</w:t>
      </w:r>
      <w:r>
        <w:rPr>
          <w:rFonts w:eastAsia="Times New Roman"/>
          <w:kern w:val="0"/>
          <w:szCs w:val="24"/>
          <w:lang w:val="zh-CN"/>
        </w:rPr>
        <w:t>6</w:t>
      </w:r>
      <w:r>
        <w:rPr>
          <w:rFonts w:ascii="宋体" w:hAnsi="宋体" w:cs="宋体" w:hint="eastAsia"/>
          <w:kern w:val="0"/>
          <w:szCs w:val="24"/>
          <w:lang w:val="zh-CN"/>
        </w:rPr>
        <w:t>月营业收入为</w:t>
      </w:r>
      <w:r>
        <w:rPr>
          <w:rFonts w:eastAsia="Times New Roman"/>
          <w:kern w:val="0"/>
          <w:szCs w:val="24"/>
          <w:lang w:val="zh-CN"/>
        </w:rPr>
        <w:t>564.10</w:t>
      </w:r>
      <w:r>
        <w:rPr>
          <w:rFonts w:ascii="宋体" w:hAnsi="宋体" w:cs="宋体" w:hint="eastAsia"/>
          <w:kern w:val="0"/>
          <w:szCs w:val="24"/>
          <w:lang w:val="zh-CN"/>
        </w:rPr>
        <w:t>万元，净利润为</w:t>
      </w:r>
      <w:r>
        <w:rPr>
          <w:rFonts w:eastAsia="Times New Roman"/>
          <w:kern w:val="0"/>
          <w:szCs w:val="24"/>
          <w:lang w:val="zh-CN"/>
        </w:rPr>
        <w:t>144.13</w:t>
      </w:r>
      <w:r>
        <w:rPr>
          <w:rFonts w:ascii="宋体" w:hAnsi="宋体" w:cs="宋体" w:hint="eastAsia"/>
          <w:kern w:val="0"/>
          <w:szCs w:val="24"/>
          <w:lang w:val="zh-CN"/>
        </w:rPr>
        <w:t>万元。</w:t>
      </w:r>
    </w:p>
    <w:p w:rsidR="00103F42" w:rsidRDefault="00103F42">
      <w:pPr>
        <w:autoSpaceDE w:val="0"/>
        <w:autoSpaceDN w:val="0"/>
        <w:adjustRightInd w:val="0"/>
        <w:jc w:val="left"/>
        <w:rPr>
          <w:rFonts w:eastAsia="Times New Roman"/>
          <w:kern w:val="0"/>
          <w:szCs w:val="24"/>
          <w:lang w:val="zh-CN"/>
        </w:rPr>
      </w:pPr>
      <w:r>
        <w:rPr>
          <w:rFonts w:eastAsia="Times New Roman"/>
          <w:kern w:val="0"/>
          <w:szCs w:val="24"/>
          <w:lang w:val="zh-CN"/>
        </w:rPr>
        <w:t>3</w:t>
      </w:r>
      <w:r>
        <w:rPr>
          <w:rFonts w:ascii="宋体" w:hAnsi="宋体" w:cs="宋体" w:hint="eastAsia"/>
          <w:kern w:val="0"/>
          <w:szCs w:val="24"/>
          <w:lang w:val="zh-CN"/>
        </w:rPr>
        <w:t>、合肥城建广德置业有限公司，主要从事广德县琥珀新天地项目的开发运营。注册资本</w:t>
      </w:r>
      <w:r>
        <w:rPr>
          <w:rFonts w:eastAsia="Times New Roman"/>
          <w:kern w:val="0"/>
          <w:szCs w:val="24"/>
          <w:lang w:val="zh-CN"/>
        </w:rPr>
        <w:t>6,000</w:t>
      </w:r>
      <w:r>
        <w:rPr>
          <w:rFonts w:ascii="宋体" w:hAnsi="宋体" w:cs="宋体" w:hint="eastAsia"/>
          <w:kern w:val="0"/>
          <w:szCs w:val="24"/>
          <w:lang w:val="zh-CN"/>
        </w:rPr>
        <w:t>万元，公司持有其</w:t>
      </w:r>
      <w:r>
        <w:rPr>
          <w:rFonts w:eastAsia="Times New Roman"/>
          <w:kern w:val="0"/>
          <w:szCs w:val="24"/>
          <w:lang w:val="zh-CN"/>
        </w:rPr>
        <w:t>100%</w:t>
      </w:r>
      <w:r>
        <w:rPr>
          <w:rFonts w:ascii="宋体" w:hAnsi="宋体" w:cs="宋体" w:hint="eastAsia"/>
          <w:kern w:val="0"/>
          <w:szCs w:val="24"/>
          <w:lang w:val="zh-CN"/>
        </w:rPr>
        <w:t>的股份，法定代表人：王晓毅，经营范围：房地产开发，商品房销售、租赁、售后服务；城市基础设施及公用设施项目开发和经营；建材产品销售；工业、民用建筑技术咨询；室内装饰。截止</w:t>
      </w:r>
      <w:r>
        <w:rPr>
          <w:rFonts w:eastAsia="Times New Roman"/>
          <w:kern w:val="0"/>
          <w:szCs w:val="24"/>
          <w:lang w:val="zh-CN"/>
        </w:rPr>
        <w:t>2019</w:t>
      </w:r>
      <w:r>
        <w:rPr>
          <w:rFonts w:ascii="宋体" w:hAnsi="宋体" w:cs="宋体" w:hint="eastAsia"/>
          <w:kern w:val="0"/>
          <w:szCs w:val="24"/>
          <w:lang w:val="zh-CN"/>
        </w:rPr>
        <w:t>年</w:t>
      </w:r>
      <w:r>
        <w:rPr>
          <w:rFonts w:eastAsia="Times New Roman"/>
          <w:kern w:val="0"/>
          <w:szCs w:val="24"/>
          <w:lang w:val="zh-CN"/>
        </w:rPr>
        <w:t>6</w:t>
      </w:r>
      <w:r>
        <w:rPr>
          <w:rFonts w:ascii="宋体" w:hAnsi="宋体" w:cs="宋体" w:hint="eastAsia"/>
          <w:kern w:val="0"/>
          <w:szCs w:val="24"/>
          <w:lang w:val="zh-CN"/>
        </w:rPr>
        <w:t>月</w:t>
      </w:r>
      <w:r>
        <w:rPr>
          <w:rFonts w:eastAsia="Times New Roman"/>
          <w:kern w:val="0"/>
          <w:szCs w:val="24"/>
          <w:lang w:val="zh-CN"/>
        </w:rPr>
        <w:t>30</w:t>
      </w:r>
      <w:r>
        <w:rPr>
          <w:rFonts w:ascii="宋体" w:hAnsi="宋体" w:cs="宋体" w:hint="eastAsia"/>
          <w:kern w:val="0"/>
          <w:szCs w:val="24"/>
          <w:lang w:val="zh-CN"/>
        </w:rPr>
        <w:t>日，资产总额为</w:t>
      </w:r>
      <w:r>
        <w:rPr>
          <w:rFonts w:eastAsia="Times New Roman"/>
          <w:kern w:val="0"/>
          <w:szCs w:val="24"/>
          <w:lang w:val="zh-CN"/>
        </w:rPr>
        <w:t>10,238.72</w:t>
      </w:r>
      <w:r>
        <w:rPr>
          <w:rFonts w:ascii="宋体" w:hAnsi="宋体" w:cs="宋体" w:hint="eastAsia"/>
          <w:kern w:val="0"/>
          <w:szCs w:val="24"/>
          <w:lang w:val="zh-CN"/>
        </w:rPr>
        <w:t>万元，净资产为</w:t>
      </w:r>
      <w:r>
        <w:rPr>
          <w:rFonts w:eastAsia="Times New Roman"/>
          <w:kern w:val="0"/>
          <w:szCs w:val="24"/>
          <w:lang w:val="zh-CN"/>
        </w:rPr>
        <w:t>9,408.44</w:t>
      </w:r>
      <w:r>
        <w:rPr>
          <w:rFonts w:ascii="宋体" w:hAnsi="宋体" w:cs="宋体" w:hint="eastAsia"/>
          <w:kern w:val="0"/>
          <w:szCs w:val="24"/>
          <w:lang w:val="zh-CN"/>
        </w:rPr>
        <w:lastRenderedPageBreak/>
        <w:t>万元；</w:t>
      </w:r>
      <w:r>
        <w:rPr>
          <w:rFonts w:eastAsia="Times New Roman"/>
          <w:kern w:val="0"/>
          <w:szCs w:val="24"/>
          <w:lang w:val="zh-CN"/>
        </w:rPr>
        <w:t>2019</w:t>
      </w:r>
      <w:r>
        <w:rPr>
          <w:rFonts w:ascii="宋体" w:hAnsi="宋体" w:cs="宋体" w:hint="eastAsia"/>
          <w:kern w:val="0"/>
          <w:szCs w:val="24"/>
          <w:lang w:val="zh-CN"/>
        </w:rPr>
        <w:t>年</w:t>
      </w:r>
      <w:r>
        <w:rPr>
          <w:rFonts w:eastAsia="Times New Roman"/>
          <w:kern w:val="0"/>
          <w:szCs w:val="24"/>
          <w:lang w:val="zh-CN"/>
        </w:rPr>
        <w:t>1</w:t>
      </w:r>
      <w:r>
        <w:rPr>
          <w:rFonts w:ascii="宋体" w:hAnsi="宋体" w:cs="宋体" w:hint="eastAsia"/>
          <w:kern w:val="0"/>
          <w:szCs w:val="24"/>
          <w:lang w:val="zh-CN"/>
        </w:rPr>
        <w:t>月至</w:t>
      </w:r>
      <w:r>
        <w:rPr>
          <w:rFonts w:eastAsia="Times New Roman"/>
          <w:kern w:val="0"/>
          <w:szCs w:val="24"/>
          <w:lang w:val="zh-CN"/>
        </w:rPr>
        <w:t>6</w:t>
      </w:r>
      <w:r>
        <w:rPr>
          <w:rFonts w:ascii="宋体" w:hAnsi="宋体" w:cs="宋体" w:hint="eastAsia"/>
          <w:kern w:val="0"/>
          <w:szCs w:val="24"/>
          <w:lang w:val="zh-CN"/>
        </w:rPr>
        <w:t>月营业收入为</w:t>
      </w:r>
      <w:r>
        <w:rPr>
          <w:rFonts w:eastAsia="Times New Roman"/>
          <w:kern w:val="0"/>
          <w:szCs w:val="24"/>
          <w:lang w:val="zh-CN"/>
        </w:rPr>
        <w:t>1,371.94</w:t>
      </w:r>
      <w:r>
        <w:rPr>
          <w:rFonts w:ascii="宋体" w:hAnsi="宋体" w:cs="宋体" w:hint="eastAsia"/>
          <w:kern w:val="0"/>
          <w:szCs w:val="24"/>
          <w:lang w:val="zh-CN"/>
        </w:rPr>
        <w:t>万元，净利润为</w:t>
      </w:r>
      <w:r>
        <w:rPr>
          <w:rFonts w:eastAsia="Times New Roman"/>
          <w:kern w:val="0"/>
          <w:szCs w:val="24"/>
          <w:lang w:val="zh-CN"/>
        </w:rPr>
        <w:t>584.53</w:t>
      </w:r>
      <w:r>
        <w:rPr>
          <w:rFonts w:ascii="宋体" w:hAnsi="宋体" w:cs="宋体" w:hint="eastAsia"/>
          <w:kern w:val="0"/>
          <w:szCs w:val="24"/>
          <w:lang w:val="zh-CN"/>
        </w:rPr>
        <w:t>万元。</w:t>
      </w:r>
    </w:p>
    <w:p w:rsidR="00103F42" w:rsidRDefault="00103F42">
      <w:pPr>
        <w:autoSpaceDE w:val="0"/>
        <w:autoSpaceDN w:val="0"/>
        <w:adjustRightInd w:val="0"/>
        <w:jc w:val="left"/>
        <w:rPr>
          <w:rFonts w:eastAsia="Times New Roman"/>
          <w:kern w:val="0"/>
          <w:szCs w:val="24"/>
          <w:lang w:val="zh-CN"/>
        </w:rPr>
      </w:pPr>
      <w:r>
        <w:rPr>
          <w:rFonts w:eastAsia="Times New Roman"/>
          <w:kern w:val="0"/>
          <w:szCs w:val="24"/>
          <w:lang w:val="zh-CN"/>
        </w:rPr>
        <w:t>4</w:t>
      </w:r>
      <w:r>
        <w:rPr>
          <w:rFonts w:ascii="宋体" w:hAnsi="宋体" w:cs="宋体" w:hint="eastAsia"/>
          <w:kern w:val="0"/>
          <w:szCs w:val="24"/>
          <w:lang w:val="zh-CN"/>
        </w:rPr>
        <w:t>、宣城新天地置业有限公司，主要从事宣城市琥珀新天地项目的开发运营，注册资本</w:t>
      </w:r>
      <w:r>
        <w:rPr>
          <w:rFonts w:eastAsia="Times New Roman"/>
          <w:kern w:val="0"/>
          <w:szCs w:val="24"/>
          <w:lang w:val="zh-CN"/>
        </w:rPr>
        <w:t>6,000</w:t>
      </w:r>
      <w:r>
        <w:rPr>
          <w:rFonts w:ascii="宋体" w:hAnsi="宋体" w:cs="宋体" w:hint="eastAsia"/>
          <w:kern w:val="0"/>
          <w:szCs w:val="24"/>
          <w:lang w:val="zh-CN"/>
        </w:rPr>
        <w:t>万元，公司持有其</w:t>
      </w:r>
      <w:r>
        <w:rPr>
          <w:rFonts w:eastAsia="Times New Roman"/>
          <w:kern w:val="0"/>
          <w:szCs w:val="24"/>
          <w:lang w:val="zh-CN"/>
        </w:rPr>
        <w:t>100%</w:t>
      </w:r>
      <w:r>
        <w:rPr>
          <w:rFonts w:ascii="宋体" w:hAnsi="宋体" w:cs="宋体" w:hint="eastAsia"/>
          <w:kern w:val="0"/>
          <w:szCs w:val="24"/>
          <w:lang w:val="zh-CN"/>
        </w:rPr>
        <w:t>的股份，法定代表人：王晓毅，经营范围：房地产开发及商品房销售、租赁。截止</w:t>
      </w:r>
      <w:r>
        <w:rPr>
          <w:rFonts w:eastAsia="Times New Roman"/>
          <w:kern w:val="0"/>
          <w:szCs w:val="24"/>
          <w:lang w:val="zh-CN"/>
        </w:rPr>
        <w:t>2019</w:t>
      </w:r>
      <w:r>
        <w:rPr>
          <w:rFonts w:ascii="宋体" w:hAnsi="宋体" w:cs="宋体" w:hint="eastAsia"/>
          <w:kern w:val="0"/>
          <w:szCs w:val="24"/>
          <w:lang w:val="zh-CN"/>
        </w:rPr>
        <w:t>年</w:t>
      </w:r>
      <w:r>
        <w:rPr>
          <w:rFonts w:eastAsia="Times New Roman"/>
          <w:kern w:val="0"/>
          <w:szCs w:val="24"/>
          <w:lang w:val="zh-CN"/>
        </w:rPr>
        <w:t>6</w:t>
      </w:r>
      <w:r>
        <w:rPr>
          <w:rFonts w:ascii="宋体" w:hAnsi="宋体" w:cs="宋体" w:hint="eastAsia"/>
          <w:kern w:val="0"/>
          <w:szCs w:val="24"/>
          <w:lang w:val="zh-CN"/>
        </w:rPr>
        <w:t>月</w:t>
      </w:r>
      <w:r>
        <w:rPr>
          <w:rFonts w:eastAsia="Times New Roman"/>
          <w:kern w:val="0"/>
          <w:szCs w:val="24"/>
          <w:lang w:val="zh-CN"/>
        </w:rPr>
        <w:t>30</w:t>
      </w:r>
      <w:r>
        <w:rPr>
          <w:rFonts w:ascii="宋体" w:hAnsi="宋体" w:cs="宋体" w:hint="eastAsia"/>
          <w:kern w:val="0"/>
          <w:szCs w:val="24"/>
          <w:lang w:val="zh-CN"/>
        </w:rPr>
        <w:t>日，资产总额为</w:t>
      </w:r>
      <w:r>
        <w:rPr>
          <w:rFonts w:eastAsia="Times New Roman"/>
          <w:kern w:val="0"/>
          <w:szCs w:val="24"/>
          <w:lang w:val="zh-CN"/>
        </w:rPr>
        <w:t>88,363.27</w:t>
      </w:r>
      <w:r>
        <w:rPr>
          <w:rFonts w:ascii="宋体" w:hAnsi="宋体" w:cs="宋体" w:hint="eastAsia"/>
          <w:kern w:val="0"/>
          <w:szCs w:val="24"/>
          <w:lang w:val="zh-CN"/>
        </w:rPr>
        <w:t>万元，净资产为</w:t>
      </w:r>
      <w:r>
        <w:rPr>
          <w:rFonts w:eastAsia="Times New Roman"/>
          <w:kern w:val="0"/>
          <w:szCs w:val="24"/>
          <w:lang w:val="zh-CN"/>
        </w:rPr>
        <w:t>10,314.45</w:t>
      </w:r>
      <w:r>
        <w:rPr>
          <w:rFonts w:ascii="宋体" w:hAnsi="宋体" w:cs="宋体" w:hint="eastAsia"/>
          <w:kern w:val="0"/>
          <w:szCs w:val="24"/>
          <w:lang w:val="zh-CN"/>
        </w:rPr>
        <w:t>万元；</w:t>
      </w:r>
      <w:r>
        <w:rPr>
          <w:rFonts w:eastAsia="Times New Roman"/>
          <w:kern w:val="0"/>
          <w:szCs w:val="24"/>
          <w:lang w:val="zh-CN"/>
        </w:rPr>
        <w:t>2019</w:t>
      </w:r>
      <w:r>
        <w:rPr>
          <w:rFonts w:ascii="宋体" w:hAnsi="宋体" w:cs="宋体" w:hint="eastAsia"/>
          <w:kern w:val="0"/>
          <w:szCs w:val="24"/>
          <w:lang w:val="zh-CN"/>
        </w:rPr>
        <w:t>年</w:t>
      </w:r>
      <w:r>
        <w:rPr>
          <w:rFonts w:eastAsia="Times New Roman"/>
          <w:kern w:val="0"/>
          <w:szCs w:val="24"/>
          <w:lang w:val="zh-CN"/>
        </w:rPr>
        <w:t>1</w:t>
      </w:r>
      <w:r>
        <w:rPr>
          <w:rFonts w:ascii="宋体" w:hAnsi="宋体" w:cs="宋体" w:hint="eastAsia"/>
          <w:kern w:val="0"/>
          <w:szCs w:val="24"/>
          <w:lang w:val="zh-CN"/>
        </w:rPr>
        <w:t>月至</w:t>
      </w:r>
      <w:r>
        <w:rPr>
          <w:rFonts w:eastAsia="Times New Roman"/>
          <w:kern w:val="0"/>
          <w:szCs w:val="24"/>
          <w:lang w:val="zh-CN"/>
        </w:rPr>
        <w:t>6</w:t>
      </w:r>
      <w:r>
        <w:rPr>
          <w:rFonts w:ascii="宋体" w:hAnsi="宋体" w:cs="宋体" w:hint="eastAsia"/>
          <w:kern w:val="0"/>
          <w:szCs w:val="24"/>
          <w:lang w:val="zh-CN"/>
        </w:rPr>
        <w:t>月营业收入为</w:t>
      </w:r>
      <w:r>
        <w:rPr>
          <w:rFonts w:eastAsia="Times New Roman"/>
          <w:kern w:val="0"/>
          <w:szCs w:val="24"/>
          <w:lang w:val="zh-CN"/>
        </w:rPr>
        <w:t>64.62</w:t>
      </w:r>
      <w:r>
        <w:rPr>
          <w:rFonts w:ascii="宋体" w:hAnsi="宋体" w:cs="宋体" w:hint="eastAsia"/>
          <w:kern w:val="0"/>
          <w:szCs w:val="24"/>
          <w:lang w:val="zh-CN"/>
        </w:rPr>
        <w:t>万元，净利润为</w:t>
      </w:r>
      <w:r>
        <w:rPr>
          <w:rFonts w:eastAsia="Times New Roman"/>
          <w:kern w:val="0"/>
          <w:szCs w:val="24"/>
          <w:lang w:val="zh-CN"/>
        </w:rPr>
        <w:t>-86.24</w:t>
      </w:r>
      <w:r>
        <w:rPr>
          <w:rFonts w:ascii="宋体" w:hAnsi="宋体" w:cs="宋体" w:hint="eastAsia"/>
          <w:kern w:val="0"/>
          <w:szCs w:val="24"/>
          <w:lang w:val="zh-CN"/>
        </w:rPr>
        <w:t>万元。</w:t>
      </w:r>
    </w:p>
    <w:p w:rsidR="00103F42" w:rsidRDefault="00103F42">
      <w:pPr>
        <w:autoSpaceDE w:val="0"/>
        <w:autoSpaceDN w:val="0"/>
        <w:adjustRightInd w:val="0"/>
        <w:jc w:val="left"/>
        <w:rPr>
          <w:rFonts w:eastAsia="Times New Roman"/>
          <w:kern w:val="0"/>
          <w:szCs w:val="24"/>
          <w:lang w:val="zh-CN"/>
        </w:rPr>
      </w:pPr>
      <w:r>
        <w:rPr>
          <w:rFonts w:eastAsia="Times New Roman"/>
          <w:kern w:val="0"/>
          <w:szCs w:val="24"/>
          <w:lang w:val="zh-CN"/>
        </w:rPr>
        <w:t>5</w:t>
      </w:r>
      <w:r>
        <w:rPr>
          <w:rFonts w:ascii="宋体" w:hAnsi="宋体" w:cs="宋体" w:hint="eastAsia"/>
          <w:kern w:val="0"/>
          <w:szCs w:val="24"/>
          <w:lang w:val="zh-CN"/>
        </w:rPr>
        <w:t>、合肥城建琥珀置业有限公司，主要从事合肥市琥珀瑞安家园项目的开发运营，注册资本</w:t>
      </w:r>
      <w:r>
        <w:rPr>
          <w:rFonts w:eastAsia="Times New Roman"/>
          <w:kern w:val="0"/>
          <w:szCs w:val="24"/>
          <w:lang w:val="zh-CN"/>
        </w:rPr>
        <w:t>6,000</w:t>
      </w:r>
      <w:r>
        <w:rPr>
          <w:rFonts w:ascii="宋体" w:hAnsi="宋体" w:cs="宋体" w:hint="eastAsia"/>
          <w:kern w:val="0"/>
          <w:szCs w:val="24"/>
          <w:lang w:val="zh-CN"/>
        </w:rPr>
        <w:t>万元，公司持有其</w:t>
      </w:r>
      <w:r>
        <w:rPr>
          <w:rFonts w:eastAsia="Times New Roman"/>
          <w:kern w:val="0"/>
          <w:szCs w:val="24"/>
          <w:lang w:val="zh-CN"/>
        </w:rPr>
        <w:t>100%</w:t>
      </w:r>
      <w:r>
        <w:rPr>
          <w:rFonts w:ascii="宋体" w:hAnsi="宋体" w:cs="宋体" w:hint="eastAsia"/>
          <w:kern w:val="0"/>
          <w:szCs w:val="24"/>
          <w:lang w:val="zh-CN"/>
        </w:rPr>
        <w:t>的股份，法定代表人：王晓毅，经营范围：房地产开发；商品房销售、租赁及售后服务；城市基础设施及公用设施项目开发；工业、民用建筑技术咨询；室内装饰；建材批发及零售。截止</w:t>
      </w:r>
      <w:r>
        <w:rPr>
          <w:rFonts w:eastAsia="Times New Roman"/>
          <w:kern w:val="0"/>
          <w:szCs w:val="24"/>
          <w:lang w:val="zh-CN"/>
        </w:rPr>
        <w:t>2019</w:t>
      </w:r>
      <w:r>
        <w:rPr>
          <w:rFonts w:ascii="宋体" w:hAnsi="宋体" w:cs="宋体" w:hint="eastAsia"/>
          <w:kern w:val="0"/>
          <w:szCs w:val="24"/>
          <w:lang w:val="zh-CN"/>
        </w:rPr>
        <w:t>年</w:t>
      </w:r>
      <w:r>
        <w:rPr>
          <w:rFonts w:eastAsia="Times New Roman"/>
          <w:kern w:val="0"/>
          <w:szCs w:val="24"/>
          <w:lang w:val="zh-CN"/>
        </w:rPr>
        <w:t>6</w:t>
      </w:r>
      <w:r>
        <w:rPr>
          <w:rFonts w:ascii="宋体" w:hAnsi="宋体" w:cs="宋体" w:hint="eastAsia"/>
          <w:kern w:val="0"/>
          <w:szCs w:val="24"/>
          <w:lang w:val="zh-CN"/>
        </w:rPr>
        <w:t>月</w:t>
      </w:r>
      <w:r>
        <w:rPr>
          <w:rFonts w:eastAsia="Times New Roman"/>
          <w:kern w:val="0"/>
          <w:szCs w:val="24"/>
          <w:lang w:val="zh-CN"/>
        </w:rPr>
        <w:t>30</w:t>
      </w:r>
      <w:r>
        <w:rPr>
          <w:rFonts w:ascii="宋体" w:hAnsi="宋体" w:cs="宋体" w:hint="eastAsia"/>
          <w:kern w:val="0"/>
          <w:szCs w:val="24"/>
          <w:lang w:val="zh-CN"/>
        </w:rPr>
        <w:t>日，资产总额为</w:t>
      </w:r>
      <w:r>
        <w:rPr>
          <w:rFonts w:eastAsia="Times New Roman"/>
          <w:kern w:val="0"/>
          <w:szCs w:val="24"/>
          <w:lang w:val="zh-CN"/>
        </w:rPr>
        <w:t>34,980.47</w:t>
      </w:r>
      <w:r>
        <w:rPr>
          <w:rFonts w:ascii="宋体" w:hAnsi="宋体" w:cs="宋体" w:hint="eastAsia"/>
          <w:kern w:val="0"/>
          <w:szCs w:val="24"/>
          <w:lang w:val="zh-CN"/>
        </w:rPr>
        <w:t>万元，净资产为</w:t>
      </w:r>
      <w:r>
        <w:rPr>
          <w:rFonts w:eastAsia="Times New Roman"/>
          <w:kern w:val="0"/>
          <w:szCs w:val="24"/>
          <w:lang w:val="zh-CN"/>
        </w:rPr>
        <w:t>20,265.60</w:t>
      </w:r>
      <w:r>
        <w:rPr>
          <w:rFonts w:ascii="宋体" w:hAnsi="宋体" w:cs="宋体" w:hint="eastAsia"/>
          <w:kern w:val="0"/>
          <w:szCs w:val="24"/>
          <w:lang w:val="zh-CN"/>
        </w:rPr>
        <w:t>万元；</w:t>
      </w:r>
      <w:r>
        <w:rPr>
          <w:rFonts w:eastAsia="Times New Roman"/>
          <w:kern w:val="0"/>
          <w:szCs w:val="24"/>
          <w:lang w:val="zh-CN"/>
        </w:rPr>
        <w:t>2019</w:t>
      </w:r>
      <w:r>
        <w:rPr>
          <w:rFonts w:ascii="宋体" w:hAnsi="宋体" w:cs="宋体" w:hint="eastAsia"/>
          <w:kern w:val="0"/>
          <w:szCs w:val="24"/>
          <w:lang w:val="zh-CN"/>
        </w:rPr>
        <w:t>年</w:t>
      </w:r>
      <w:r>
        <w:rPr>
          <w:rFonts w:eastAsia="Times New Roman"/>
          <w:kern w:val="0"/>
          <w:szCs w:val="24"/>
          <w:lang w:val="zh-CN"/>
        </w:rPr>
        <w:t>1</w:t>
      </w:r>
      <w:r>
        <w:rPr>
          <w:rFonts w:ascii="宋体" w:hAnsi="宋体" w:cs="宋体" w:hint="eastAsia"/>
          <w:kern w:val="0"/>
          <w:szCs w:val="24"/>
          <w:lang w:val="zh-CN"/>
        </w:rPr>
        <w:t>月至</w:t>
      </w:r>
      <w:r>
        <w:rPr>
          <w:rFonts w:eastAsia="Times New Roman"/>
          <w:kern w:val="0"/>
          <w:szCs w:val="24"/>
          <w:lang w:val="zh-CN"/>
        </w:rPr>
        <w:t>6</w:t>
      </w:r>
      <w:r>
        <w:rPr>
          <w:rFonts w:ascii="宋体" w:hAnsi="宋体" w:cs="宋体" w:hint="eastAsia"/>
          <w:kern w:val="0"/>
          <w:szCs w:val="24"/>
          <w:lang w:val="zh-CN"/>
        </w:rPr>
        <w:t>月营业收入为</w:t>
      </w:r>
      <w:r>
        <w:rPr>
          <w:rFonts w:eastAsia="Times New Roman"/>
          <w:kern w:val="0"/>
          <w:szCs w:val="24"/>
          <w:lang w:val="zh-CN"/>
        </w:rPr>
        <w:t>4,285.04</w:t>
      </w:r>
      <w:r>
        <w:rPr>
          <w:rFonts w:ascii="宋体" w:hAnsi="宋体" w:cs="宋体" w:hint="eastAsia"/>
          <w:kern w:val="0"/>
          <w:szCs w:val="24"/>
          <w:lang w:val="zh-CN"/>
        </w:rPr>
        <w:t>万元，净利润为</w:t>
      </w:r>
      <w:r>
        <w:rPr>
          <w:rFonts w:eastAsia="Times New Roman"/>
          <w:kern w:val="0"/>
          <w:szCs w:val="24"/>
          <w:lang w:val="zh-CN"/>
        </w:rPr>
        <w:t>1,122.66</w:t>
      </w:r>
      <w:r>
        <w:rPr>
          <w:rFonts w:ascii="宋体" w:hAnsi="宋体" w:cs="宋体" w:hint="eastAsia"/>
          <w:kern w:val="0"/>
          <w:szCs w:val="24"/>
          <w:lang w:val="zh-CN"/>
        </w:rPr>
        <w:t>万元。</w:t>
      </w:r>
    </w:p>
    <w:p w:rsidR="00103F42" w:rsidRDefault="00103F42">
      <w:pPr>
        <w:autoSpaceDE w:val="0"/>
        <w:autoSpaceDN w:val="0"/>
        <w:adjustRightInd w:val="0"/>
        <w:jc w:val="left"/>
        <w:rPr>
          <w:rFonts w:eastAsia="Times New Roman"/>
          <w:kern w:val="0"/>
          <w:szCs w:val="24"/>
          <w:lang w:val="zh-CN"/>
        </w:rPr>
      </w:pPr>
      <w:r>
        <w:rPr>
          <w:rFonts w:eastAsia="Times New Roman"/>
          <w:kern w:val="0"/>
          <w:szCs w:val="24"/>
          <w:lang w:val="zh-CN"/>
        </w:rPr>
        <w:t>6</w:t>
      </w:r>
      <w:r>
        <w:rPr>
          <w:rFonts w:ascii="宋体" w:hAnsi="宋体" w:cs="宋体" w:hint="eastAsia"/>
          <w:kern w:val="0"/>
          <w:szCs w:val="24"/>
          <w:lang w:val="zh-CN"/>
        </w:rPr>
        <w:t>、合肥城建东庐置业有限公司，主要从事合肥市肥东县琥珀名郡项目的开发运营，注册资本</w:t>
      </w:r>
      <w:r>
        <w:rPr>
          <w:rFonts w:eastAsia="Times New Roman"/>
          <w:kern w:val="0"/>
          <w:szCs w:val="24"/>
          <w:lang w:val="zh-CN"/>
        </w:rPr>
        <w:t>15,385</w:t>
      </w:r>
      <w:r>
        <w:rPr>
          <w:rFonts w:ascii="宋体" w:hAnsi="宋体" w:cs="宋体" w:hint="eastAsia"/>
          <w:kern w:val="0"/>
          <w:szCs w:val="24"/>
          <w:lang w:val="zh-CN"/>
        </w:rPr>
        <w:t>万元，公司持有其</w:t>
      </w:r>
      <w:r>
        <w:rPr>
          <w:rFonts w:eastAsia="Times New Roman"/>
          <w:kern w:val="0"/>
          <w:szCs w:val="24"/>
          <w:lang w:val="zh-CN"/>
        </w:rPr>
        <w:t>65%</w:t>
      </w:r>
      <w:r>
        <w:rPr>
          <w:rFonts w:ascii="宋体" w:hAnsi="宋体" w:cs="宋体" w:hint="eastAsia"/>
          <w:kern w:val="0"/>
          <w:szCs w:val="24"/>
          <w:lang w:val="zh-CN"/>
        </w:rPr>
        <w:t>的股份，法定代表人：王晓毅，经营范围：房地产开发及商品房销售、租赁及售后服务；城市基础设施及公用设施项目开发和经营；工业、民用建筑技术咨询；室内装饰施工。截止</w:t>
      </w:r>
      <w:r>
        <w:rPr>
          <w:rFonts w:eastAsia="Times New Roman"/>
          <w:kern w:val="0"/>
          <w:szCs w:val="24"/>
          <w:lang w:val="zh-CN"/>
        </w:rPr>
        <w:t>2019</w:t>
      </w:r>
      <w:r>
        <w:rPr>
          <w:rFonts w:ascii="宋体" w:hAnsi="宋体" w:cs="宋体" w:hint="eastAsia"/>
          <w:kern w:val="0"/>
          <w:szCs w:val="24"/>
          <w:lang w:val="zh-CN"/>
        </w:rPr>
        <w:t>年</w:t>
      </w:r>
      <w:r>
        <w:rPr>
          <w:rFonts w:eastAsia="Times New Roman"/>
          <w:kern w:val="0"/>
          <w:szCs w:val="24"/>
          <w:lang w:val="zh-CN"/>
        </w:rPr>
        <w:t>6</w:t>
      </w:r>
      <w:r>
        <w:rPr>
          <w:rFonts w:ascii="宋体" w:hAnsi="宋体" w:cs="宋体" w:hint="eastAsia"/>
          <w:kern w:val="0"/>
          <w:szCs w:val="24"/>
          <w:lang w:val="zh-CN"/>
        </w:rPr>
        <w:t>月</w:t>
      </w:r>
      <w:r>
        <w:rPr>
          <w:rFonts w:eastAsia="Times New Roman"/>
          <w:kern w:val="0"/>
          <w:szCs w:val="24"/>
          <w:lang w:val="zh-CN"/>
        </w:rPr>
        <w:t>30</w:t>
      </w:r>
      <w:r>
        <w:rPr>
          <w:rFonts w:ascii="宋体" w:hAnsi="宋体" w:cs="宋体" w:hint="eastAsia"/>
          <w:kern w:val="0"/>
          <w:szCs w:val="24"/>
          <w:lang w:val="zh-CN"/>
        </w:rPr>
        <w:t>日，资产总额为</w:t>
      </w:r>
      <w:r>
        <w:rPr>
          <w:rFonts w:eastAsia="Times New Roman"/>
          <w:kern w:val="0"/>
          <w:szCs w:val="24"/>
          <w:lang w:val="zh-CN"/>
        </w:rPr>
        <w:t>238,670.01</w:t>
      </w:r>
      <w:r>
        <w:rPr>
          <w:rFonts w:ascii="宋体" w:hAnsi="宋体" w:cs="宋体" w:hint="eastAsia"/>
          <w:kern w:val="0"/>
          <w:szCs w:val="24"/>
          <w:lang w:val="zh-CN"/>
        </w:rPr>
        <w:t>万元，净资产为</w:t>
      </w:r>
      <w:r>
        <w:rPr>
          <w:rFonts w:eastAsia="Times New Roman"/>
          <w:kern w:val="0"/>
          <w:szCs w:val="24"/>
          <w:lang w:val="zh-CN"/>
        </w:rPr>
        <w:t>56,405.71</w:t>
      </w:r>
      <w:r>
        <w:rPr>
          <w:rFonts w:ascii="宋体" w:hAnsi="宋体" w:cs="宋体" w:hint="eastAsia"/>
          <w:kern w:val="0"/>
          <w:szCs w:val="24"/>
          <w:lang w:val="zh-CN"/>
        </w:rPr>
        <w:t>万元；</w:t>
      </w:r>
      <w:r>
        <w:rPr>
          <w:rFonts w:eastAsia="Times New Roman"/>
          <w:kern w:val="0"/>
          <w:szCs w:val="24"/>
          <w:lang w:val="zh-CN"/>
        </w:rPr>
        <w:t>2019</w:t>
      </w:r>
      <w:r>
        <w:rPr>
          <w:rFonts w:ascii="宋体" w:hAnsi="宋体" w:cs="宋体" w:hint="eastAsia"/>
          <w:kern w:val="0"/>
          <w:szCs w:val="24"/>
          <w:lang w:val="zh-CN"/>
        </w:rPr>
        <w:t>年</w:t>
      </w:r>
      <w:r>
        <w:rPr>
          <w:rFonts w:eastAsia="Times New Roman"/>
          <w:kern w:val="0"/>
          <w:szCs w:val="24"/>
          <w:lang w:val="zh-CN"/>
        </w:rPr>
        <w:t>1</w:t>
      </w:r>
      <w:r>
        <w:rPr>
          <w:rFonts w:ascii="宋体" w:hAnsi="宋体" w:cs="宋体" w:hint="eastAsia"/>
          <w:kern w:val="0"/>
          <w:szCs w:val="24"/>
          <w:lang w:val="zh-CN"/>
        </w:rPr>
        <w:t>月至</w:t>
      </w:r>
      <w:r>
        <w:rPr>
          <w:rFonts w:eastAsia="Times New Roman"/>
          <w:kern w:val="0"/>
          <w:szCs w:val="24"/>
          <w:lang w:val="zh-CN"/>
        </w:rPr>
        <w:t>6</w:t>
      </w:r>
      <w:r>
        <w:rPr>
          <w:rFonts w:ascii="宋体" w:hAnsi="宋体" w:cs="宋体" w:hint="eastAsia"/>
          <w:kern w:val="0"/>
          <w:szCs w:val="24"/>
          <w:lang w:val="zh-CN"/>
        </w:rPr>
        <w:t>月营业收入为</w:t>
      </w:r>
      <w:r>
        <w:rPr>
          <w:rFonts w:eastAsia="Times New Roman"/>
          <w:kern w:val="0"/>
          <w:szCs w:val="24"/>
          <w:lang w:val="zh-CN"/>
        </w:rPr>
        <w:t>76,623.81</w:t>
      </w:r>
      <w:r>
        <w:rPr>
          <w:rFonts w:ascii="宋体" w:hAnsi="宋体" w:cs="宋体" w:hint="eastAsia"/>
          <w:kern w:val="0"/>
          <w:szCs w:val="24"/>
          <w:lang w:val="zh-CN"/>
        </w:rPr>
        <w:t>万元，净利润为</w:t>
      </w:r>
      <w:r>
        <w:rPr>
          <w:rFonts w:eastAsia="Times New Roman"/>
          <w:kern w:val="0"/>
          <w:szCs w:val="24"/>
          <w:lang w:val="zh-CN"/>
        </w:rPr>
        <w:t>23,964.50</w:t>
      </w:r>
      <w:r>
        <w:rPr>
          <w:rFonts w:ascii="宋体" w:hAnsi="宋体" w:cs="宋体" w:hint="eastAsia"/>
          <w:kern w:val="0"/>
          <w:szCs w:val="24"/>
          <w:lang w:val="zh-CN"/>
        </w:rPr>
        <w:t>万元。</w:t>
      </w:r>
    </w:p>
    <w:p w:rsidR="00103F42" w:rsidRDefault="00103F42">
      <w:pPr>
        <w:autoSpaceDE w:val="0"/>
        <w:autoSpaceDN w:val="0"/>
        <w:adjustRightInd w:val="0"/>
        <w:jc w:val="left"/>
        <w:rPr>
          <w:rFonts w:eastAsia="Times New Roman"/>
          <w:kern w:val="0"/>
          <w:szCs w:val="24"/>
          <w:lang w:val="zh-CN"/>
        </w:rPr>
      </w:pPr>
      <w:r>
        <w:rPr>
          <w:rFonts w:eastAsia="Times New Roman"/>
          <w:kern w:val="0"/>
          <w:szCs w:val="24"/>
          <w:lang w:val="zh-CN"/>
        </w:rPr>
        <w:t>7</w:t>
      </w:r>
      <w:r>
        <w:rPr>
          <w:rFonts w:ascii="宋体" w:hAnsi="宋体" w:cs="宋体" w:hint="eastAsia"/>
          <w:kern w:val="0"/>
          <w:szCs w:val="24"/>
          <w:lang w:val="zh-CN"/>
        </w:rPr>
        <w:t>、三亚丰乐实业有限公司，主要从事三亚市琥珀假日天地项目的开发运营，注册资本</w:t>
      </w:r>
      <w:r>
        <w:rPr>
          <w:rFonts w:eastAsia="Times New Roman"/>
          <w:kern w:val="0"/>
          <w:szCs w:val="24"/>
          <w:lang w:val="zh-CN"/>
        </w:rPr>
        <w:t>2,040.82</w:t>
      </w:r>
      <w:r>
        <w:rPr>
          <w:rFonts w:ascii="宋体" w:hAnsi="宋体" w:cs="宋体" w:hint="eastAsia"/>
          <w:kern w:val="0"/>
          <w:szCs w:val="24"/>
          <w:lang w:val="zh-CN"/>
        </w:rPr>
        <w:t>万元，公司持有其</w:t>
      </w:r>
      <w:r>
        <w:rPr>
          <w:rFonts w:eastAsia="Times New Roman"/>
          <w:kern w:val="0"/>
          <w:szCs w:val="24"/>
          <w:lang w:val="zh-CN"/>
        </w:rPr>
        <w:t>100%</w:t>
      </w:r>
      <w:r>
        <w:rPr>
          <w:rFonts w:ascii="宋体" w:hAnsi="宋体" w:cs="宋体" w:hint="eastAsia"/>
          <w:kern w:val="0"/>
          <w:szCs w:val="24"/>
          <w:lang w:val="zh-CN"/>
        </w:rPr>
        <w:t>的股份，法定代表人：吴前求，经营范围：房地产开发及商品房销售、租赁及售后服务；城市基础设施及公用设施项目开发和经营；工业、民用建筑技术咨询；室内装饰施工。截止</w:t>
      </w:r>
      <w:r>
        <w:rPr>
          <w:rFonts w:eastAsia="Times New Roman"/>
          <w:kern w:val="0"/>
          <w:szCs w:val="24"/>
          <w:lang w:val="zh-CN"/>
        </w:rPr>
        <w:t>2019</w:t>
      </w:r>
      <w:r>
        <w:rPr>
          <w:rFonts w:ascii="宋体" w:hAnsi="宋体" w:cs="宋体" w:hint="eastAsia"/>
          <w:kern w:val="0"/>
          <w:szCs w:val="24"/>
          <w:lang w:val="zh-CN"/>
        </w:rPr>
        <w:t>年</w:t>
      </w:r>
      <w:r>
        <w:rPr>
          <w:rFonts w:eastAsia="Times New Roman"/>
          <w:kern w:val="0"/>
          <w:szCs w:val="24"/>
          <w:lang w:val="zh-CN"/>
        </w:rPr>
        <w:t>6</w:t>
      </w:r>
      <w:r>
        <w:rPr>
          <w:rFonts w:ascii="宋体" w:hAnsi="宋体" w:cs="宋体" w:hint="eastAsia"/>
          <w:kern w:val="0"/>
          <w:szCs w:val="24"/>
          <w:lang w:val="zh-CN"/>
        </w:rPr>
        <w:t>月</w:t>
      </w:r>
      <w:r>
        <w:rPr>
          <w:rFonts w:eastAsia="Times New Roman"/>
          <w:kern w:val="0"/>
          <w:szCs w:val="24"/>
          <w:lang w:val="zh-CN"/>
        </w:rPr>
        <w:t>30</w:t>
      </w:r>
      <w:r>
        <w:rPr>
          <w:rFonts w:ascii="宋体" w:hAnsi="宋体" w:cs="宋体" w:hint="eastAsia"/>
          <w:kern w:val="0"/>
          <w:szCs w:val="24"/>
          <w:lang w:val="zh-CN"/>
        </w:rPr>
        <w:t>日，资产总额为</w:t>
      </w:r>
      <w:r>
        <w:rPr>
          <w:rFonts w:eastAsia="Times New Roman"/>
          <w:kern w:val="0"/>
          <w:szCs w:val="24"/>
          <w:lang w:val="zh-CN"/>
        </w:rPr>
        <w:t>97,890.05</w:t>
      </w:r>
      <w:r>
        <w:rPr>
          <w:rFonts w:ascii="宋体" w:hAnsi="宋体" w:cs="宋体" w:hint="eastAsia"/>
          <w:kern w:val="0"/>
          <w:szCs w:val="24"/>
          <w:lang w:val="zh-CN"/>
        </w:rPr>
        <w:t>万元，净资产为</w:t>
      </w:r>
      <w:r>
        <w:rPr>
          <w:rFonts w:eastAsia="Times New Roman"/>
          <w:kern w:val="0"/>
          <w:szCs w:val="24"/>
          <w:lang w:val="zh-CN"/>
        </w:rPr>
        <w:t>-817.87</w:t>
      </w:r>
      <w:r>
        <w:rPr>
          <w:rFonts w:ascii="宋体" w:hAnsi="宋体" w:cs="宋体" w:hint="eastAsia"/>
          <w:kern w:val="0"/>
          <w:szCs w:val="24"/>
          <w:lang w:val="zh-CN"/>
        </w:rPr>
        <w:t>万元；</w:t>
      </w:r>
      <w:r>
        <w:rPr>
          <w:rFonts w:eastAsia="Times New Roman"/>
          <w:kern w:val="0"/>
          <w:szCs w:val="24"/>
          <w:lang w:val="zh-CN"/>
        </w:rPr>
        <w:t>2019</w:t>
      </w:r>
      <w:r>
        <w:rPr>
          <w:rFonts w:ascii="宋体" w:hAnsi="宋体" w:cs="宋体" w:hint="eastAsia"/>
          <w:kern w:val="0"/>
          <w:szCs w:val="24"/>
          <w:lang w:val="zh-CN"/>
        </w:rPr>
        <w:t>年</w:t>
      </w:r>
      <w:r>
        <w:rPr>
          <w:rFonts w:eastAsia="Times New Roman"/>
          <w:kern w:val="0"/>
          <w:szCs w:val="24"/>
          <w:lang w:val="zh-CN"/>
        </w:rPr>
        <w:t>1</w:t>
      </w:r>
      <w:r>
        <w:rPr>
          <w:rFonts w:ascii="宋体" w:hAnsi="宋体" w:cs="宋体" w:hint="eastAsia"/>
          <w:kern w:val="0"/>
          <w:szCs w:val="24"/>
          <w:lang w:val="zh-CN"/>
        </w:rPr>
        <w:t>月至</w:t>
      </w:r>
      <w:r>
        <w:rPr>
          <w:rFonts w:eastAsia="Times New Roman"/>
          <w:kern w:val="0"/>
          <w:szCs w:val="24"/>
          <w:lang w:val="zh-CN"/>
        </w:rPr>
        <w:t>6</w:t>
      </w:r>
      <w:r>
        <w:rPr>
          <w:rFonts w:ascii="宋体" w:hAnsi="宋体" w:cs="宋体" w:hint="eastAsia"/>
          <w:kern w:val="0"/>
          <w:szCs w:val="24"/>
          <w:lang w:val="zh-CN"/>
        </w:rPr>
        <w:t>月营业收入为</w:t>
      </w:r>
      <w:r>
        <w:rPr>
          <w:rFonts w:eastAsia="Times New Roman"/>
          <w:kern w:val="0"/>
          <w:szCs w:val="24"/>
          <w:lang w:val="zh-CN"/>
        </w:rPr>
        <w:t>0</w:t>
      </w:r>
      <w:r>
        <w:rPr>
          <w:rFonts w:ascii="宋体" w:hAnsi="宋体" w:cs="宋体" w:hint="eastAsia"/>
          <w:kern w:val="0"/>
          <w:szCs w:val="24"/>
          <w:lang w:val="zh-CN"/>
        </w:rPr>
        <w:t>万元，净利润为</w:t>
      </w:r>
      <w:r>
        <w:rPr>
          <w:rFonts w:eastAsia="Times New Roman"/>
          <w:kern w:val="0"/>
          <w:szCs w:val="24"/>
          <w:lang w:val="zh-CN"/>
        </w:rPr>
        <w:t>-1,816.65</w:t>
      </w:r>
      <w:r>
        <w:rPr>
          <w:rFonts w:ascii="宋体" w:hAnsi="宋体" w:cs="宋体" w:hint="eastAsia"/>
          <w:kern w:val="0"/>
          <w:szCs w:val="24"/>
          <w:lang w:val="zh-CN"/>
        </w:rPr>
        <w:t>万元。</w:t>
      </w:r>
    </w:p>
    <w:p w:rsidR="00103F42" w:rsidRDefault="00103F42">
      <w:pPr>
        <w:autoSpaceDE w:val="0"/>
        <w:autoSpaceDN w:val="0"/>
        <w:adjustRightInd w:val="0"/>
        <w:jc w:val="left"/>
        <w:rPr>
          <w:rFonts w:eastAsia="Times New Roman"/>
          <w:kern w:val="0"/>
          <w:szCs w:val="24"/>
          <w:lang w:val="zh-CN"/>
        </w:rPr>
      </w:pPr>
      <w:r>
        <w:rPr>
          <w:rFonts w:eastAsia="Times New Roman"/>
          <w:kern w:val="0"/>
          <w:szCs w:val="24"/>
          <w:lang w:val="zh-CN"/>
        </w:rPr>
        <w:t>8</w:t>
      </w:r>
      <w:r>
        <w:rPr>
          <w:rFonts w:ascii="宋体" w:hAnsi="宋体" w:cs="宋体" w:hint="eastAsia"/>
          <w:kern w:val="0"/>
          <w:szCs w:val="24"/>
          <w:lang w:val="zh-CN"/>
        </w:rPr>
        <w:t>、安徽琥珀物业服务有限公司，主要从事物业管理服务，注册资本</w:t>
      </w:r>
      <w:r>
        <w:rPr>
          <w:rFonts w:eastAsia="Times New Roman"/>
          <w:kern w:val="0"/>
          <w:szCs w:val="24"/>
          <w:lang w:val="zh-CN"/>
        </w:rPr>
        <w:t>1200</w:t>
      </w:r>
      <w:r>
        <w:rPr>
          <w:rFonts w:ascii="宋体" w:hAnsi="宋体" w:cs="宋体" w:hint="eastAsia"/>
          <w:kern w:val="0"/>
          <w:szCs w:val="24"/>
          <w:lang w:val="zh-CN"/>
        </w:rPr>
        <w:t>万元，公司持有其</w:t>
      </w:r>
      <w:r>
        <w:rPr>
          <w:rFonts w:eastAsia="Times New Roman"/>
          <w:kern w:val="0"/>
          <w:szCs w:val="24"/>
          <w:lang w:val="zh-CN"/>
        </w:rPr>
        <w:t>100%</w:t>
      </w:r>
      <w:r>
        <w:rPr>
          <w:rFonts w:ascii="宋体" w:hAnsi="宋体" w:cs="宋体" w:hint="eastAsia"/>
          <w:kern w:val="0"/>
          <w:szCs w:val="24"/>
          <w:lang w:val="zh-CN"/>
        </w:rPr>
        <w:t>的股份，法定代表人：陆波，经营范围：物业管理、室内装饰工程、物业修缮、家政服务、保洁服务、房屋租赁、中介服务、绿化工程及花木租售。截止</w:t>
      </w:r>
      <w:r>
        <w:rPr>
          <w:rFonts w:eastAsia="Times New Roman"/>
          <w:kern w:val="0"/>
          <w:szCs w:val="24"/>
          <w:lang w:val="zh-CN"/>
        </w:rPr>
        <w:t>2019</w:t>
      </w:r>
      <w:r>
        <w:rPr>
          <w:rFonts w:ascii="宋体" w:hAnsi="宋体" w:cs="宋体" w:hint="eastAsia"/>
          <w:kern w:val="0"/>
          <w:szCs w:val="24"/>
          <w:lang w:val="zh-CN"/>
        </w:rPr>
        <w:t>年</w:t>
      </w:r>
      <w:r>
        <w:rPr>
          <w:rFonts w:eastAsia="Times New Roman"/>
          <w:kern w:val="0"/>
          <w:szCs w:val="24"/>
          <w:lang w:val="zh-CN"/>
        </w:rPr>
        <w:t>6</w:t>
      </w:r>
      <w:r>
        <w:rPr>
          <w:rFonts w:ascii="宋体" w:hAnsi="宋体" w:cs="宋体" w:hint="eastAsia"/>
          <w:kern w:val="0"/>
          <w:szCs w:val="24"/>
          <w:lang w:val="zh-CN"/>
        </w:rPr>
        <w:t>月</w:t>
      </w:r>
      <w:r>
        <w:rPr>
          <w:rFonts w:eastAsia="Times New Roman"/>
          <w:kern w:val="0"/>
          <w:szCs w:val="24"/>
          <w:lang w:val="zh-CN"/>
        </w:rPr>
        <w:t>30</w:t>
      </w:r>
      <w:r>
        <w:rPr>
          <w:rFonts w:ascii="宋体" w:hAnsi="宋体" w:cs="宋体" w:hint="eastAsia"/>
          <w:kern w:val="0"/>
          <w:szCs w:val="24"/>
          <w:lang w:val="zh-CN"/>
        </w:rPr>
        <w:t>日，资产总额为</w:t>
      </w:r>
      <w:r>
        <w:rPr>
          <w:rFonts w:eastAsia="Times New Roman"/>
          <w:kern w:val="0"/>
          <w:szCs w:val="24"/>
          <w:lang w:val="zh-CN"/>
        </w:rPr>
        <w:t>1,311.37</w:t>
      </w:r>
      <w:r>
        <w:rPr>
          <w:rFonts w:ascii="宋体" w:hAnsi="宋体" w:cs="宋体" w:hint="eastAsia"/>
          <w:kern w:val="0"/>
          <w:szCs w:val="24"/>
          <w:lang w:val="zh-CN"/>
        </w:rPr>
        <w:t>万元，净资产为</w:t>
      </w:r>
      <w:r>
        <w:rPr>
          <w:rFonts w:eastAsia="Times New Roman"/>
          <w:kern w:val="0"/>
          <w:szCs w:val="24"/>
          <w:lang w:val="zh-CN"/>
        </w:rPr>
        <w:t>650.79</w:t>
      </w:r>
      <w:r>
        <w:rPr>
          <w:rFonts w:ascii="宋体" w:hAnsi="宋体" w:cs="宋体" w:hint="eastAsia"/>
          <w:kern w:val="0"/>
          <w:szCs w:val="24"/>
          <w:lang w:val="zh-CN"/>
        </w:rPr>
        <w:t>万元；</w:t>
      </w:r>
      <w:r>
        <w:rPr>
          <w:rFonts w:eastAsia="Times New Roman"/>
          <w:kern w:val="0"/>
          <w:szCs w:val="24"/>
          <w:lang w:val="zh-CN"/>
        </w:rPr>
        <w:t>2019</w:t>
      </w:r>
      <w:r>
        <w:rPr>
          <w:rFonts w:ascii="宋体" w:hAnsi="宋体" w:cs="宋体" w:hint="eastAsia"/>
          <w:kern w:val="0"/>
          <w:szCs w:val="24"/>
          <w:lang w:val="zh-CN"/>
        </w:rPr>
        <w:t>年</w:t>
      </w:r>
      <w:r>
        <w:rPr>
          <w:rFonts w:eastAsia="Times New Roman"/>
          <w:kern w:val="0"/>
          <w:szCs w:val="24"/>
          <w:lang w:val="zh-CN"/>
        </w:rPr>
        <w:t>1</w:t>
      </w:r>
      <w:r>
        <w:rPr>
          <w:rFonts w:ascii="宋体" w:hAnsi="宋体" w:cs="宋体" w:hint="eastAsia"/>
          <w:kern w:val="0"/>
          <w:szCs w:val="24"/>
          <w:lang w:val="zh-CN"/>
        </w:rPr>
        <w:t>月至</w:t>
      </w:r>
      <w:r>
        <w:rPr>
          <w:rFonts w:eastAsia="Times New Roman"/>
          <w:kern w:val="0"/>
          <w:szCs w:val="24"/>
          <w:lang w:val="zh-CN"/>
        </w:rPr>
        <w:t>6</w:t>
      </w:r>
      <w:r>
        <w:rPr>
          <w:rFonts w:ascii="宋体" w:hAnsi="宋体" w:cs="宋体" w:hint="eastAsia"/>
          <w:kern w:val="0"/>
          <w:szCs w:val="24"/>
          <w:lang w:val="zh-CN"/>
        </w:rPr>
        <w:t>月营业收入为</w:t>
      </w:r>
      <w:r>
        <w:rPr>
          <w:rFonts w:eastAsia="Times New Roman"/>
          <w:kern w:val="0"/>
          <w:szCs w:val="24"/>
          <w:lang w:val="zh-CN"/>
        </w:rPr>
        <w:t>954.44</w:t>
      </w:r>
      <w:r>
        <w:rPr>
          <w:rFonts w:ascii="宋体" w:hAnsi="宋体" w:cs="宋体" w:hint="eastAsia"/>
          <w:kern w:val="0"/>
          <w:szCs w:val="24"/>
          <w:lang w:val="zh-CN"/>
        </w:rPr>
        <w:t>万元，净利润为</w:t>
      </w:r>
      <w:r>
        <w:rPr>
          <w:rFonts w:eastAsia="Times New Roman"/>
          <w:kern w:val="0"/>
          <w:szCs w:val="24"/>
          <w:lang w:val="zh-CN"/>
        </w:rPr>
        <w:t>-123.92</w:t>
      </w:r>
      <w:r>
        <w:rPr>
          <w:rFonts w:ascii="宋体" w:hAnsi="宋体" w:cs="宋体" w:hint="eastAsia"/>
          <w:kern w:val="0"/>
          <w:szCs w:val="24"/>
          <w:lang w:val="zh-CN"/>
        </w:rPr>
        <w:t>万元。</w:t>
      </w:r>
    </w:p>
    <w:p w:rsidR="00103F42" w:rsidRDefault="00103F42">
      <w:pPr>
        <w:pStyle w:val="Chapter"/>
        <w:outlineLvl w:val="1"/>
        <w:rPr>
          <w:bCs w:val="0"/>
        </w:rPr>
      </w:pPr>
      <w:r>
        <w:rPr>
          <w:rFonts w:hint="eastAsia"/>
          <w:bCs w:val="0"/>
        </w:rPr>
        <w:t>八、公司控制的结构化主体情况</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pStyle w:val="Chapter"/>
        <w:outlineLvl w:val="1"/>
        <w:rPr>
          <w:bCs w:val="0"/>
        </w:rPr>
      </w:pPr>
      <w:r>
        <w:rPr>
          <w:rFonts w:hint="eastAsia"/>
          <w:bCs w:val="0"/>
        </w:rPr>
        <w:t>九、对</w:t>
      </w:r>
      <w:r>
        <w:rPr>
          <w:bCs w:val="0"/>
        </w:rPr>
        <w:t>2019</w:t>
      </w:r>
      <w:r>
        <w:rPr>
          <w:rFonts w:hint="eastAsia"/>
          <w:bCs w:val="0"/>
        </w:rPr>
        <w:t>年</w:t>
      </w:r>
      <w:r>
        <w:rPr>
          <w:bCs w:val="0"/>
        </w:rPr>
        <w:t>1-9</w:t>
      </w:r>
      <w:r>
        <w:rPr>
          <w:rFonts w:hint="eastAsia"/>
          <w:bCs w:val="0"/>
        </w:rPr>
        <w:t>月经营业绩的预计</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pStyle w:val="Chapter"/>
        <w:outlineLvl w:val="1"/>
        <w:rPr>
          <w:bCs w:val="0"/>
        </w:rPr>
      </w:pPr>
      <w:r>
        <w:rPr>
          <w:rFonts w:hint="eastAsia"/>
          <w:bCs w:val="0"/>
        </w:rPr>
        <w:t>十、公司面临的风险和应对措施</w:t>
      </w:r>
    </w:p>
    <w:p w:rsidR="00103F42" w:rsidRDefault="00103F42">
      <w:pPr>
        <w:autoSpaceDE w:val="0"/>
        <w:autoSpaceDN w:val="0"/>
        <w:adjustRightInd w:val="0"/>
        <w:spacing w:before="0" w:after="0"/>
        <w:jc w:val="left"/>
        <w:rPr>
          <w:rFonts w:eastAsia="Times New Roman"/>
          <w:kern w:val="0"/>
          <w:szCs w:val="24"/>
          <w:lang w:val="zh-CN"/>
        </w:rPr>
      </w:pPr>
      <w:r>
        <w:rPr>
          <w:rFonts w:eastAsia="Times New Roman"/>
          <w:kern w:val="0"/>
          <w:szCs w:val="24"/>
          <w:lang w:val="zh-CN"/>
        </w:rPr>
        <w:t xml:space="preserve">    </w:t>
      </w:r>
      <w:r>
        <w:rPr>
          <w:rFonts w:ascii="宋体" w:hAnsi="宋体" w:cs="宋体" w:hint="eastAsia"/>
          <w:kern w:val="0"/>
          <w:szCs w:val="24"/>
          <w:lang w:val="zh-CN"/>
        </w:rPr>
        <w:t>本公司与金融工具相关的风险源于本公司在经营过程中所确认的各类金融资产和金融负债，包括：信用风险、流动性风险和市场风险。</w:t>
      </w:r>
    </w:p>
    <w:p w:rsidR="00103F42" w:rsidRDefault="00103F42">
      <w:pPr>
        <w:autoSpaceDE w:val="0"/>
        <w:autoSpaceDN w:val="0"/>
        <w:adjustRightInd w:val="0"/>
        <w:spacing w:before="0" w:after="0"/>
        <w:jc w:val="left"/>
        <w:rPr>
          <w:rFonts w:eastAsia="Times New Roman"/>
          <w:kern w:val="0"/>
          <w:szCs w:val="24"/>
          <w:lang w:val="zh-CN"/>
        </w:rPr>
      </w:pPr>
      <w:r>
        <w:rPr>
          <w:rFonts w:eastAsia="Times New Roman"/>
          <w:kern w:val="0"/>
          <w:szCs w:val="24"/>
          <w:lang w:val="zh-CN"/>
        </w:rPr>
        <w:t xml:space="preserve">    </w:t>
      </w:r>
      <w:r>
        <w:rPr>
          <w:rFonts w:ascii="宋体" w:hAnsi="宋体" w:cs="宋体" w:hint="eastAsia"/>
          <w:kern w:val="0"/>
          <w:szCs w:val="24"/>
          <w:lang w:val="zh-CN"/>
        </w:rPr>
        <w:t>本公司与金融工具相关的各类风险的管理目标和政策的制度由本公司管理层负责。经营管理层通过职能部门负责日常的风险管理。本公司内部审计部门对公司风险管理的政策和程序的执行情况进行日常监督，并且将有关发现及时报告给本公司审计委员会。</w:t>
      </w:r>
    </w:p>
    <w:p w:rsidR="00103F42" w:rsidRDefault="00103F42">
      <w:pPr>
        <w:autoSpaceDE w:val="0"/>
        <w:autoSpaceDN w:val="0"/>
        <w:adjustRightInd w:val="0"/>
        <w:spacing w:before="0" w:after="0"/>
        <w:jc w:val="left"/>
        <w:rPr>
          <w:rFonts w:eastAsia="Times New Roman"/>
          <w:kern w:val="0"/>
          <w:szCs w:val="24"/>
          <w:lang w:val="zh-CN"/>
        </w:rPr>
      </w:pPr>
      <w:r>
        <w:rPr>
          <w:rFonts w:eastAsia="Times New Roman"/>
          <w:kern w:val="0"/>
          <w:szCs w:val="24"/>
          <w:lang w:val="zh-CN"/>
        </w:rPr>
        <w:t xml:space="preserve">    </w:t>
      </w:r>
      <w:r>
        <w:rPr>
          <w:rFonts w:ascii="宋体" w:hAnsi="宋体" w:cs="宋体" w:hint="eastAsia"/>
          <w:kern w:val="0"/>
          <w:szCs w:val="24"/>
          <w:lang w:val="zh-CN"/>
        </w:rPr>
        <w:t>本公司风险管理的总体目标是在不过度影响公司竞争力和应变力的情况下，制定尽可能降低各类与金融工具相关风险的风险管理政策。</w:t>
      </w:r>
    </w:p>
    <w:p w:rsidR="00103F42" w:rsidRDefault="00103F42">
      <w:pPr>
        <w:autoSpaceDE w:val="0"/>
        <w:autoSpaceDN w:val="0"/>
        <w:adjustRightInd w:val="0"/>
        <w:spacing w:before="0" w:after="0"/>
        <w:jc w:val="left"/>
        <w:rPr>
          <w:rFonts w:eastAsiaTheme="minorEastAsia"/>
          <w:kern w:val="0"/>
          <w:sz w:val="24"/>
          <w:szCs w:val="24"/>
        </w:rPr>
        <w:sectPr w:rsidR="00103F42">
          <w:pgSz w:w="11906" w:h="16838"/>
          <w:pgMar w:top="1440" w:right="1134" w:bottom="1440" w:left="1134" w:header="851" w:footer="992" w:gutter="0"/>
          <w:cols w:space="425"/>
          <w:docGrid w:type="lines" w:linePitch="312"/>
        </w:sectPr>
      </w:pPr>
    </w:p>
    <w:p w:rsidR="00103F42" w:rsidRDefault="00103F42">
      <w:pPr>
        <w:pStyle w:val="a3"/>
        <w:outlineLvl w:val="0"/>
        <w:rPr>
          <w:bCs w:val="0"/>
          <w:szCs w:val="24"/>
        </w:rPr>
      </w:pPr>
      <w:bookmarkStart w:id="5" w:name="_Toc300000088"/>
      <w:r>
        <w:rPr>
          <w:rFonts w:hint="eastAsia"/>
          <w:bCs w:val="0"/>
          <w:szCs w:val="24"/>
        </w:rPr>
        <w:lastRenderedPageBreak/>
        <w:t>第五节</w:t>
      </w:r>
      <w:r>
        <w:rPr>
          <w:bCs w:val="0"/>
          <w:szCs w:val="24"/>
        </w:rPr>
        <w:t xml:space="preserve"> </w:t>
      </w:r>
      <w:r>
        <w:rPr>
          <w:rFonts w:hint="eastAsia"/>
          <w:bCs w:val="0"/>
          <w:szCs w:val="24"/>
        </w:rPr>
        <w:t>重要事项</w:t>
      </w:r>
      <w:bookmarkEnd w:id="5"/>
    </w:p>
    <w:p w:rsidR="00103F42" w:rsidRDefault="00103F42">
      <w:pPr>
        <w:pStyle w:val="Chapter"/>
        <w:outlineLvl w:val="1"/>
        <w:rPr>
          <w:bCs w:val="0"/>
        </w:rPr>
      </w:pPr>
      <w:r>
        <w:rPr>
          <w:rFonts w:hint="eastAsia"/>
          <w:bCs w:val="0"/>
        </w:rPr>
        <w:t>一、报告期内召开的年度股东大会和临时股东大会的有关情况</w:t>
      </w:r>
    </w:p>
    <w:p w:rsidR="00103F42" w:rsidRDefault="00103F42">
      <w:pPr>
        <w:pStyle w:val="Section"/>
        <w:outlineLvl w:val="2"/>
        <w:rPr>
          <w:bCs w:val="0"/>
          <w:szCs w:val="24"/>
        </w:rPr>
      </w:pPr>
      <w:r>
        <w:rPr>
          <w:bCs w:val="0"/>
          <w:szCs w:val="24"/>
        </w:rPr>
        <w:t>1</w:t>
      </w:r>
      <w:r>
        <w:rPr>
          <w:rFonts w:hint="eastAsia"/>
          <w:bCs w:val="0"/>
          <w:szCs w:val="24"/>
        </w:rPr>
        <w:t>、本报告期股东大会情况</w:t>
      </w:r>
    </w:p>
    <w:tbl>
      <w:tblPr>
        <w:tblW w:w="0" w:type="auto"/>
        <w:tblInd w:w="28" w:type="dxa"/>
        <w:tblLayout w:type="fixed"/>
        <w:tblCellMar>
          <w:left w:w="28" w:type="dxa"/>
          <w:right w:w="28" w:type="dxa"/>
        </w:tblCellMar>
        <w:tblLook w:val="0000" w:firstRow="0" w:lastRow="0" w:firstColumn="0" w:lastColumn="0" w:noHBand="0" w:noVBand="0"/>
      </w:tblPr>
      <w:tblGrid>
        <w:gridCol w:w="1596"/>
        <w:gridCol w:w="1594"/>
        <w:gridCol w:w="1594"/>
        <w:gridCol w:w="1594"/>
        <w:gridCol w:w="1594"/>
        <w:gridCol w:w="1594"/>
      </w:tblGrid>
      <w:tr w:rsidR="00103F42">
        <w:tblPrEx>
          <w:tblCellMar>
            <w:top w:w="0" w:type="dxa"/>
            <w:bottom w:w="0" w:type="dxa"/>
          </w:tblCellMar>
        </w:tblPrEx>
        <w:tc>
          <w:tcPr>
            <w:tcW w:w="159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会议届次</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会议类型</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投资者参与比例</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召开日期</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披露日期</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披露索引</w:t>
            </w:r>
          </w:p>
        </w:tc>
      </w:tr>
      <w:tr w:rsidR="00103F42">
        <w:tblPrEx>
          <w:tblCellMar>
            <w:top w:w="0" w:type="dxa"/>
            <w:bottom w:w="0" w:type="dxa"/>
          </w:tblCellMar>
        </w:tblPrEx>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2019</w:t>
            </w:r>
            <w:r>
              <w:rPr>
                <w:rFonts w:hint="eastAsia"/>
                <w:szCs w:val="24"/>
              </w:rPr>
              <w:t>年第一次临时股东大会</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临时股东大会</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58.81%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2019</w:t>
            </w:r>
            <w:r>
              <w:rPr>
                <w:rFonts w:hint="eastAsia"/>
                <w:szCs w:val="24"/>
              </w:rPr>
              <w:t>年</w:t>
            </w:r>
            <w:r>
              <w:rPr>
                <w:szCs w:val="24"/>
              </w:rPr>
              <w:t>02</w:t>
            </w:r>
            <w:r>
              <w:rPr>
                <w:rFonts w:hint="eastAsia"/>
                <w:szCs w:val="24"/>
              </w:rPr>
              <w:t>月</w:t>
            </w:r>
            <w:r>
              <w:rPr>
                <w:szCs w:val="24"/>
              </w:rPr>
              <w:t>11</w:t>
            </w:r>
            <w:r>
              <w:rPr>
                <w:rFonts w:hint="eastAsia"/>
                <w:szCs w:val="24"/>
              </w:rPr>
              <w:t>日</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2019</w:t>
            </w:r>
            <w:r>
              <w:rPr>
                <w:rFonts w:hint="eastAsia"/>
                <w:szCs w:val="24"/>
              </w:rPr>
              <w:t>年</w:t>
            </w:r>
            <w:r>
              <w:rPr>
                <w:szCs w:val="24"/>
              </w:rPr>
              <w:t>02</w:t>
            </w:r>
            <w:r>
              <w:rPr>
                <w:rFonts w:hint="eastAsia"/>
                <w:szCs w:val="24"/>
              </w:rPr>
              <w:t>月</w:t>
            </w:r>
            <w:r>
              <w:rPr>
                <w:szCs w:val="24"/>
              </w:rPr>
              <w:t>12</w:t>
            </w:r>
            <w:r>
              <w:rPr>
                <w:rFonts w:hint="eastAsia"/>
                <w:szCs w:val="24"/>
              </w:rPr>
              <w:t>日</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http://www.cninfo.com.cn/</w:t>
            </w:r>
          </w:p>
        </w:tc>
      </w:tr>
      <w:tr w:rsidR="00103F42">
        <w:tblPrEx>
          <w:tblCellMar>
            <w:top w:w="0" w:type="dxa"/>
            <w:bottom w:w="0" w:type="dxa"/>
          </w:tblCellMar>
        </w:tblPrEx>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2019</w:t>
            </w:r>
            <w:r>
              <w:rPr>
                <w:rFonts w:hint="eastAsia"/>
                <w:szCs w:val="24"/>
              </w:rPr>
              <w:t>年第二次临时股东大会</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临时股东大会</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58.83%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2019</w:t>
            </w:r>
            <w:r>
              <w:rPr>
                <w:rFonts w:hint="eastAsia"/>
                <w:szCs w:val="24"/>
              </w:rPr>
              <w:t>年</w:t>
            </w:r>
            <w:r>
              <w:rPr>
                <w:szCs w:val="24"/>
              </w:rPr>
              <w:t>03</w:t>
            </w:r>
            <w:r>
              <w:rPr>
                <w:rFonts w:hint="eastAsia"/>
                <w:szCs w:val="24"/>
              </w:rPr>
              <w:t>月</w:t>
            </w:r>
            <w:r>
              <w:rPr>
                <w:szCs w:val="24"/>
              </w:rPr>
              <w:t>25</w:t>
            </w:r>
            <w:r>
              <w:rPr>
                <w:rFonts w:hint="eastAsia"/>
                <w:szCs w:val="24"/>
              </w:rPr>
              <w:t>日</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2019</w:t>
            </w:r>
            <w:r>
              <w:rPr>
                <w:rFonts w:hint="eastAsia"/>
                <w:szCs w:val="24"/>
              </w:rPr>
              <w:t>年</w:t>
            </w:r>
            <w:r>
              <w:rPr>
                <w:szCs w:val="24"/>
              </w:rPr>
              <w:t>03</w:t>
            </w:r>
            <w:r>
              <w:rPr>
                <w:rFonts w:hint="eastAsia"/>
                <w:szCs w:val="24"/>
              </w:rPr>
              <w:t>月</w:t>
            </w:r>
            <w:r>
              <w:rPr>
                <w:szCs w:val="24"/>
              </w:rPr>
              <w:t>26</w:t>
            </w:r>
            <w:r>
              <w:rPr>
                <w:rFonts w:hint="eastAsia"/>
                <w:szCs w:val="24"/>
              </w:rPr>
              <w:t>日</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http://www.cninfo.com.cn/</w:t>
            </w:r>
          </w:p>
        </w:tc>
      </w:tr>
      <w:tr w:rsidR="00103F42">
        <w:tblPrEx>
          <w:tblCellMar>
            <w:top w:w="0" w:type="dxa"/>
            <w:bottom w:w="0" w:type="dxa"/>
          </w:tblCellMar>
        </w:tblPrEx>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2018</w:t>
            </w:r>
            <w:r>
              <w:rPr>
                <w:rFonts w:hint="eastAsia"/>
                <w:szCs w:val="24"/>
              </w:rPr>
              <w:t>年年度股东大会</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年度股东大会</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58.92%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2019</w:t>
            </w:r>
            <w:r>
              <w:rPr>
                <w:rFonts w:hint="eastAsia"/>
                <w:szCs w:val="24"/>
              </w:rPr>
              <w:t>年</w:t>
            </w:r>
            <w:r>
              <w:rPr>
                <w:szCs w:val="24"/>
              </w:rPr>
              <w:t>04</w:t>
            </w:r>
            <w:r>
              <w:rPr>
                <w:rFonts w:hint="eastAsia"/>
                <w:szCs w:val="24"/>
              </w:rPr>
              <w:t>月</w:t>
            </w:r>
            <w:r>
              <w:rPr>
                <w:szCs w:val="24"/>
              </w:rPr>
              <w:t>18</w:t>
            </w:r>
            <w:r>
              <w:rPr>
                <w:rFonts w:hint="eastAsia"/>
                <w:szCs w:val="24"/>
              </w:rPr>
              <w:t>日</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2019</w:t>
            </w:r>
            <w:r>
              <w:rPr>
                <w:rFonts w:hint="eastAsia"/>
                <w:szCs w:val="24"/>
              </w:rPr>
              <w:t>年</w:t>
            </w:r>
            <w:r>
              <w:rPr>
                <w:szCs w:val="24"/>
              </w:rPr>
              <w:t>04</w:t>
            </w:r>
            <w:r>
              <w:rPr>
                <w:rFonts w:hint="eastAsia"/>
                <w:szCs w:val="24"/>
              </w:rPr>
              <w:t>月</w:t>
            </w:r>
            <w:r>
              <w:rPr>
                <w:szCs w:val="24"/>
              </w:rPr>
              <w:t>19</w:t>
            </w:r>
            <w:r>
              <w:rPr>
                <w:rFonts w:hint="eastAsia"/>
                <w:szCs w:val="24"/>
              </w:rPr>
              <w:t>日</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http://www.cninfo.com.cn/</w:t>
            </w:r>
          </w:p>
        </w:tc>
      </w:tr>
    </w:tbl>
    <w:p w:rsidR="00103F42" w:rsidRDefault="00103F42">
      <w:pPr>
        <w:pStyle w:val="Section"/>
        <w:outlineLvl w:val="2"/>
        <w:rPr>
          <w:bCs w:val="0"/>
          <w:szCs w:val="24"/>
        </w:rPr>
      </w:pPr>
      <w:r>
        <w:rPr>
          <w:bCs w:val="0"/>
          <w:szCs w:val="24"/>
        </w:rPr>
        <w:t>2</w:t>
      </w:r>
      <w:r>
        <w:rPr>
          <w:rFonts w:hint="eastAsia"/>
          <w:bCs w:val="0"/>
          <w:szCs w:val="24"/>
        </w:rPr>
        <w:t>、表决权恢复的优先股股东请求召开临时股东大会</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pStyle w:val="Chapter"/>
        <w:outlineLvl w:val="1"/>
        <w:rPr>
          <w:bCs w:val="0"/>
        </w:rPr>
      </w:pPr>
      <w:r>
        <w:rPr>
          <w:rFonts w:hint="eastAsia"/>
          <w:bCs w:val="0"/>
        </w:rPr>
        <w:t>二、本报告期利润分配或资本公积金转增股本情况</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pPr>
      <w:r>
        <w:rPr>
          <w:rFonts w:hint="eastAsia"/>
          <w:szCs w:val="24"/>
        </w:rPr>
        <w:t>公司计划半年度不派发现金红利，不送红股，不以公积金转增股本。</w:t>
      </w:r>
    </w:p>
    <w:p w:rsidR="00103F42" w:rsidRDefault="00103F42">
      <w:pPr>
        <w:pStyle w:val="Chapter"/>
        <w:outlineLvl w:val="1"/>
        <w:rPr>
          <w:bCs w:val="0"/>
        </w:rPr>
      </w:pPr>
      <w:r>
        <w:rPr>
          <w:rFonts w:hint="eastAsia"/>
          <w:bCs w:val="0"/>
        </w:rPr>
        <w:t>三、公司实际控制人、股东、关联方、收购人以及公司等承诺相关方在报告期内履行完毕及截至报告期末超期未履行完毕的承诺事项</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tbl>
      <w:tblPr>
        <w:tblW w:w="0" w:type="auto"/>
        <w:tblInd w:w="28" w:type="dxa"/>
        <w:tblLayout w:type="fixed"/>
        <w:tblCellMar>
          <w:left w:w="28" w:type="dxa"/>
          <w:right w:w="28" w:type="dxa"/>
        </w:tblCellMar>
        <w:tblLook w:val="0000" w:firstRow="0" w:lastRow="0" w:firstColumn="0" w:lastColumn="0" w:noHBand="0" w:noVBand="0"/>
      </w:tblPr>
      <w:tblGrid>
        <w:gridCol w:w="2836"/>
        <w:gridCol w:w="1125"/>
        <w:gridCol w:w="1126"/>
        <w:gridCol w:w="1126"/>
        <w:gridCol w:w="1126"/>
        <w:gridCol w:w="1121"/>
        <w:gridCol w:w="1107"/>
      </w:tblGrid>
      <w:tr w:rsidR="00103F42">
        <w:tblPrEx>
          <w:tblCellMar>
            <w:top w:w="0" w:type="dxa"/>
            <w:bottom w:w="0" w:type="dxa"/>
          </w:tblCellMar>
        </w:tblPrEx>
        <w:tc>
          <w:tcPr>
            <w:tcW w:w="283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承诺事由</w:t>
            </w:r>
          </w:p>
        </w:tc>
        <w:tc>
          <w:tcPr>
            <w:tcW w:w="112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承诺方</w:t>
            </w:r>
          </w:p>
        </w:tc>
        <w:tc>
          <w:tcPr>
            <w:tcW w:w="112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承诺类型</w:t>
            </w:r>
          </w:p>
        </w:tc>
        <w:tc>
          <w:tcPr>
            <w:tcW w:w="112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承诺内容</w:t>
            </w:r>
          </w:p>
        </w:tc>
        <w:tc>
          <w:tcPr>
            <w:tcW w:w="112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承诺时间</w:t>
            </w:r>
          </w:p>
        </w:tc>
        <w:tc>
          <w:tcPr>
            <w:tcW w:w="112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承诺期限</w:t>
            </w:r>
          </w:p>
        </w:tc>
        <w:tc>
          <w:tcPr>
            <w:tcW w:w="110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履行情况</w:t>
            </w:r>
          </w:p>
        </w:tc>
      </w:tr>
      <w:tr w:rsidR="00103F42">
        <w:tblPrEx>
          <w:tblCellMar>
            <w:top w:w="0" w:type="dxa"/>
            <w:bottom w:w="0" w:type="dxa"/>
          </w:tblCellMar>
        </w:tblPrEx>
        <w:tc>
          <w:tcPr>
            <w:tcW w:w="283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股改承诺</w:t>
            </w: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c>
          <w:tcPr>
            <w:tcW w:w="112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r>
      <w:tr w:rsidR="00103F42">
        <w:tblPrEx>
          <w:tblCellMar>
            <w:top w:w="0" w:type="dxa"/>
            <w:bottom w:w="0" w:type="dxa"/>
          </w:tblCellMar>
        </w:tblPrEx>
        <w:tc>
          <w:tcPr>
            <w:tcW w:w="283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收购报告书或权益变动报告书中所作承诺</w:t>
            </w: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合肥兴泰金融控股</w:t>
            </w:r>
            <w:r>
              <w:rPr>
                <w:szCs w:val="24"/>
              </w:rPr>
              <w:t>(</w:t>
            </w:r>
            <w:r>
              <w:rPr>
                <w:rFonts w:hint="eastAsia"/>
                <w:szCs w:val="24"/>
              </w:rPr>
              <w:t>集团</w:t>
            </w:r>
            <w:r>
              <w:rPr>
                <w:szCs w:val="24"/>
              </w:rPr>
              <w:t>)</w:t>
            </w:r>
            <w:r>
              <w:rPr>
                <w:rFonts w:hint="eastAsia"/>
                <w:szCs w:val="24"/>
              </w:rPr>
              <w:t>有限公司</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避免同业竞争。</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2016</w:t>
            </w:r>
            <w:r>
              <w:rPr>
                <w:rFonts w:hint="eastAsia"/>
                <w:szCs w:val="24"/>
              </w:rPr>
              <w:t>年</w:t>
            </w:r>
            <w:r>
              <w:rPr>
                <w:szCs w:val="24"/>
              </w:rPr>
              <w:t>03</w:t>
            </w:r>
            <w:r>
              <w:rPr>
                <w:rFonts w:hint="eastAsia"/>
                <w:szCs w:val="24"/>
              </w:rPr>
              <w:t>月</w:t>
            </w:r>
            <w:r>
              <w:rPr>
                <w:szCs w:val="24"/>
              </w:rPr>
              <w:t>18</w:t>
            </w:r>
            <w:r>
              <w:rPr>
                <w:rFonts w:hint="eastAsia"/>
                <w:szCs w:val="24"/>
              </w:rPr>
              <w:t>日</w:t>
            </w:r>
          </w:p>
        </w:tc>
        <w:tc>
          <w:tcPr>
            <w:tcW w:w="112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长期有效</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正在履行</w:t>
            </w:r>
          </w:p>
        </w:tc>
      </w:tr>
      <w:tr w:rsidR="00103F42">
        <w:tblPrEx>
          <w:tblCellMar>
            <w:top w:w="0" w:type="dxa"/>
            <w:bottom w:w="0" w:type="dxa"/>
          </w:tblCellMar>
        </w:tblPrEx>
        <w:tc>
          <w:tcPr>
            <w:tcW w:w="283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资产重组时所作承诺</w:t>
            </w: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c>
          <w:tcPr>
            <w:tcW w:w="112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r>
      <w:tr w:rsidR="00103F42">
        <w:tblPrEx>
          <w:tblCellMar>
            <w:top w:w="0" w:type="dxa"/>
            <w:bottom w:w="0" w:type="dxa"/>
          </w:tblCellMar>
        </w:tblPrEx>
        <w:tc>
          <w:tcPr>
            <w:tcW w:w="283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首次公开发行或再融资时所作承诺</w:t>
            </w: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c>
          <w:tcPr>
            <w:tcW w:w="112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r>
      <w:tr w:rsidR="00103F42">
        <w:tblPrEx>
          <w:tblCellMar>
            <w:top w:w="0" w:type="dxa"/>
            <w:bottom w:w="0" w:type="dxa"/>
          </w:tblCellMar>
        </w:tblPrEx>
        <w:tc>
          <w:tcPr>
            <w:tcW w:w="283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股权激励承诺</w:t>
            </w: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c>
          <w:tcPr>
            <w:tcW w:w="112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r>
      <w:tr w:rsidR="00103F42">
        <w:tblPrEx>
          <w:tblCellMar>
            <w:top w:w="0" w:type="dxa"/>
            <w:bottom w:w="0" w:type="dxa"/>
          </w:tblCellMar>
        </w:tblPrEx>
        <w:tc>
          <w:tcPr>
            <w:tcW w:w="283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其他对公司中小股东所作承诺</w:t>
            </w: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c>
          <w:tcPr>
            <w:tcW w:w="112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r>
      <w:tr w:rsidR="00103F42">
        <w:tblPrEx>
          <w:tblCellMar>
            <w:top w:w="0" w:type="dxa"/>
            <w:bottom w:w="0" w:type="dxa"/>
          </w:tblCellMar>
        </w:tblPrEx>
        <w:tc>
          <w:tcPr>
            <w:tcW w:w="283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承诺是否按时履行</w:t>
            </w:r>
          </w:p>
        </w:tc>
        <w:tc>
          <w:tcPr>
            <w:tcW w:w="673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是</w:t>
            </w:r>
          </w:p>
        </w:tc>
      </w:tr>
    </w:tbl>
    <w:p w:rsidR="00103F42" w:rsidRDefault="00103F42">
      <w:pPr>
        <w:pStyle w:val="Chapter"/>
        <w:outlineLvl w:val="1"/>
        <w:rPr>
          <w:bCs w:val="0"/>
        </w:rPr>
      </w:pPr>
      <w:r>
        <w:rPr>
          <w:rFonts w:hint="eastAsia"/>
          <w:bCs w:val="0"/>
        </w:rPr>
        <w:lastRenderedPageBreak/>
        <w:t>四、聘任、解聘会计师事务所情况</w:t>
      </w:r>
    </w:p>
    <w:p w:rsidR="00103F42" w:rsidRDefault="00103F42">
      <w:pPr>
        <w:jc w:val="left"/>
        <w:rPr>
          <w:szCs w:val="24"/>
        </w:rPr>
      </w:pPr>
      <w:r>
        <w:rPr>
          <w:rFonts w:hint="eastAsia"/>
          <w:szCs w:val="24"/>
        </w:rPr>
        <w:t>半年度财务报告是否已经审计</w:t>
      </w:r>
    </w:p>
    <w:p w:rsidR="00103F42" w:rsidRDefault="00103F42">
      <w:pPr>
        <w:jc w:val="left"/>
        <w:rPr>
          <w:szCs w:val="24"/>
        </w:rPr>
      </w:pPr>
      <w:r>
        <w:rPr>
          <w:szCs w:val="24"/>
        </w:rPr>
        <w:t xml:space="preserve">□ </w:t>
      </w:r>
      <w:r>
        <w:rPr>
          <w:rFonts w:hint="eastAsia"/>
          <w:szCs w:val="24"/>
        </w:rPr>
        <w:t>是</w:t>
      </w:r>
      <w:r>
        <w:rPr>
          <w:szCs w:val="24"/>
        </w:rPr>
        <w:t xml:space="preserve"> √ </w:t>
      </w:r>
      <w:r>
        <w:rPr>
          <w:rFonts w:hint="eastAsia"/>
          <w:szCs w:val="24"/>
        </w:rPr>
        <w:t>否</w:t>
      </w:r>
      <w:r>
        <w:rPr>
          <w:szCs w:val="24"/>
        </w:rPr>
        <w:t xml:space="preserve"> </w:t>
      </w:r>
    </w:p>
    <w:p w:rsidR="00103F42" w:rsidRDefault="00103F42">
      <w:pPr>
        <w:jc w:val="left"/>
        <w:rPr>
          <w:szCs w:val="24"/>
        </w:rPr>
      </w:pPr>
      <w:r>
        <w:rPr>
          <w:rFonts w:hint="eastAsia"/>
          <w:szCs w:val="24"/>
        </w:rPr>
        <w:t>公司半年度报告未经审计。</w:t>
      </w:r>
    </w:p>
    <w:p w:rsidR="00103F42" w:rsidRDefault="00103F42">
      <w:pPr>
        <w:pStyle w:val="Chapter"/>
        <w:outlineLvl w:val="1"/>
        <w:rPr>
          <w:bCs w:val="0"/>
        </w:rPr>
      </w:pPr>
      <w:r>
        <w:rPr>
          <w:rFonts w:hint="eastAsia"/>
          <w:bCs w:val="0"/>
        </w:rPr>
        <w:t>五、董事会、监事会对会计师事务所本报告期</w:t>
      </w:r>
      <w:r>
        <w:rPr>
          <w:bCs w:val="0"/>
        </w:rPr>
        <w:t>“</w:t>
      </w:r>
      <w:r>
        <w:rPr>
          <w:rFonts w:hint="eastAsia"/>
          <w:bCs w:val="0"/>
        </w:rPr>
        <w:t>非标准审计报告</w:t>
      </w:r>
      <w:r>
        <w:rPr>
          <w:bCs w:val="0"/>
        </w:rPr>
        <w:t>”</w:t>
      </w:r>
      <w:r>
        <w:rPr>
          <w:rFonts w:hint="eastAsia"/>
          <w:bCs w:val="0"/>
        </w:rPr>
        <w:t>的说明</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pStyle w:val="Chapter"/>
        <w:outlineLvl w:val="1"/>
        <w:rPr>
          <w:bCs w:val="0"/>
        </w:rPr>
      </w:pPr>
      <w:r>
        <w:rPr>
          <w:rFonts w:hint="eastAsia"/>
          <w:bCs w:val="0"/>
        </w:rPr>
        <w:t>六、董事会对上年度</w:t>
      </w:r>
      <w:r>
        <w:rPr>
          <w:bCs w:val="0"/>
        </w:rPr>
        <w:t>“</w:t>
      </w:r>
      <w:r>
        <w:rPr>
          <w:rFonts w:hint="eastAsia"/>
          <w:bCs w:val="0"/>
        </w:rPr>
        <w:t>非标准审计报告</w:t>
      </w:r>
      <w:r>
        <w:rPr>
          <w:bCs w:val="0"/>
        </w:rPr>
        <w:t>”</w:t>
      </w:r>
      <w:r>
        <w:rPr>
          <w:rFonts w:hint="eastAsia"/>
          <w:bCs w:val="0"/>
        </w:rPr>
        <w:t>相关情况的说明</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pStyle w:val="Chapter"/>
        <w:outlineLvl w:val="1"/>
        <w:rPr>
          <w:bCs w:val="0"/>
        </w:rPr>
      </w:pPr>
      <w:r>
        <w:rPr>
          <w:rFonts w:hint="eastAsia"/>
          <w:bCs w:val="0"/>
        </w:rPr>
        <w:t>七、破产重整相关事项</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pPr>
      <w:r>
        <w:rPr>
          <w:rFonts w:hint="eastAsia"/>
          <w:szCs w:val="24"/>
        </w:rPr>
        <w:t>公司报告期未发生破产重整相关事项。</w:t>
      </w:r>
    </w:p>
    <w:p w:rsidR="00103F42" w:rsidRDefault="00103F42">
      <w:pPr>
        <w:pStyle w:val="Chapter"/>
        <w:outlineLvl w:val="1"/>
        <w:rPr>
          <w:bCs w:val="0"/>
        </w:rPr>
      </w:pPr>
      <w:r>
        <w:rPr>
          <w:rFonts w:hint="eastAsia"/>
          <w:bCs w:val="0"/>
        </w:rPr>
        <w:t>八、诉讼事项</w:t>
      </w:r>
    </w:p>
    <w:p w:rsidR="00103F42" w:rsidRDefault="00103F42">
      <w:pPr>
        <w:jc w:val="left"/>
        <w:rPr>
          <w:szCs w:val="24"/>
        </w:rPr>
      </w:pPr>
      <w:r>
        <w:rPr>
          <w:rFonts w:hint="eastAsia"/>
          <w:szCs w:val="24"/>
        </w:rPr>
        <w:t>重大诉讼仲裁事项</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pPr>
      <w:r>
        <w:rPr>
          <w:rFonts w:hint="eastAsia"/>
          <w:szCs w:val="24"/>
        </w:rPr>
        <w:t>本报告期公司无重大诉讼、仲裁事项。</w:t>
      </w:r>
    </w:p>
    <w:p w:rsidR="00103F42" w:rsidRDefault="00103F42">
      <w:pPr>
        <w:jc w:val="left"/>
        <w:rPr>
          <w:szCs w:val="24"/>
        </w:rPr>
      </w:pPr>
      <w:r>
        <w:rPr>
          <w:rFonts w:hint="eastAsia"/>
          <w:szCs w:val="24"/>
        </w:rPr>
        <w:t>其他诉讼事项</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pStyle w:val="Chapter"/>
        <w:outlineLvl w:val="1"/>
        <w:rPr>
          <w:bCs w:val="0"/>
        </w:rPr>
      </w:pPr>
      <w:r>
        <w:rPr>
          <w:rFonts w:hint="eastAsia"/>
          <w:bCs w:val="0"/>
        </w:rPr>
        <w:t>九、媒体质疑情况</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pPr>
      <w:r>
        <w:rPr>
          <w:rFonts w:hint="eastAsia"/>
          <w:szCs w:val="24"/>
        </w:rPr>
        <w:t>本报告期公司无媒体普遍质疑事项。</w:t>
      </w:r>
    </w:p>
    <w:p w:rsidR="00103F42" w:rsidRDefault="00103F42">
      <w:pPr>
        <w:pStyle w:val="Chapter"/>
        <w:outlineLvl w:val="1"/>
        <w:rPr>
          <w:bCs w:val="0"/>
        </w:rPr>
      </w:pPr>
      <w:r>
        <w:rPr>
          <w:rFonts w:hint="eastAsia"/>
          <w:bCs w:val="0"/>
        </w:rPr>
        <w:t>十、处罚及整改情况</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pPr>
      <w:r>
        <w:rPr>
          <w:rFonts w:hint="eastAsia"/>
          <w:szCs w:val="24"/>
        </w:rPr>
        <w:t>公司报告期不存在处罚及整改情况。</w:t>
      </w:r>
    </w:p>
    <w:p w:rsidR="00103F42" w:rsidRDefault="00103F42">
      <w:pPr>
        <w:pStyle w:val="Chapter"/>
        <w:outlineLvl w:val="1"/>
        <w:rPr>
          <w:bCs w:val="0"/>
        </w:rPr>
      </w:pPr>
      <w:r>
        <w:rPr>
          <w:rFonts w:hint="eastAsia"/>
          <w:bCs w:val="0"/>
        </w:rPr>
        <w:t>十一、公司及其控股股东、实际控制人的诚信状况</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pStyle w:val="Chapter"/>
        <w:outlineLvl w:val="1"/>
        <w:rPr>
          <w:bCs w:val="0"/>
        </w:rPr>
      </w:pPr>
      <w:r>
        <w:rPr>
          <w:rFonts w:hint="eastAsia"/>
          <w:bCs w:val="0"/>
        </w:rPr>
        <w:t>十二、公司股权激励计划、员工持股计划或其他员工激励措施的实施情况</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pPr>
      <w:r>
        <w:rPr>
          <w:rFonts w:hint="eastAsia"/>
          <w:szCs w:val="24"/>
        </w:rPr>
        <w:lastRenderedPageBreak/>
        <w:t>公司报告期无股权激励计划、员工持股计划或其他员工激励措施及其实施情况。</w:t>
      </w:r>
    </w:p>
    <w:p w:rsidR="00103F42" w:rsidRDefault="00103F42">
      <w:pPr>
        <w:pStyle w:val="Chapter"/>
        <w:outlineLvl w:val="1"/>
        <w:rPr>
          <w:bCs w:val="0"/>
        </w:rPr>
      </w:pPr>
      <w:r>
        <w:rPr>
          <w:rFonts w:hint="eastAsia"/>
          <w:bCs w:val="0"/>
        </w:rPr>
        <w:t>十三、重大关联交易</w:t>
      </w:r>
    </w:p>
    <w:p w:rsidR="00103F42" w:rsidRDefault="00103F42">
      <w:pPr>
        <w:pStyle w:val="Section"/>
        <w:outlineLvl w:val="2"/>
        <w:rPr>
          <w:bCs w:val="0"/>
          <w:szCs w:val="24"/>
        </w:rPr>
      </w:pPr>
      <w:r>
        <w:rPr>
          <w:bCs w:val="0"/>
          <w:szCs w:val="24"/>
        </w:rPr>
        <w:t>1</w:t>
      </w:r>
      <w:r>
        <w:rPr>
          <w:rFonts w:hint="eastAsia"/>
          <w:bCs w:val="0"/>
          <w:szCs w:val="24"/>
        </w:rPr>
        <w:t>、与日常经营相关的关联交易</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pPr>
      <w:r>
        <w:rPr>
          <w:rFonts w:hint="eastAsia"/>
          <w:szCs w:val="24"/>
        </w:rPr>
        <w:t>公司报告期未发生与日常经营相关的关联交易。</w:t>
      </w:r>
    </w:p>
    <w:p w:rsidR="00103F42" w:rsidRDefault="00103F42">
      <w:pPr>
        <w:pStyle w:val="Section"/>
        <w:outlineLvl w:val="2"/>
        <w:rPr>
          <w:bCs w:val="0"/>
          <w:szCs w:val="24"/>
        </w:rPr>
      </w:pPr>
      <w:r>
        <w:rPr>
          <w:bCs w:val="0"/>
          <w:szCs w:val="24"/>
        </w:rPr>
        <w:t>2</w:t>
      </w:r>
      <w:r>
        <w:rPr>
          <w:rFonts w:hint="eastAsia"/>
          <w:bCs w:val="0"/>
          <w:szCs w:val="24"/>
        </w:rPr>
        <w:t>、资产或股权收购、出售发生的关联交易</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pPr>
      <w:r>
        <w:rPr>
          <w:rFonts w:hint="eastAsia"/>
          <w:szCs w:val="24"/>
        </w:rPr>
        <w:t>公司报告期未发生资产或股权收购、出售的关联交易。</w:t>
      </w:r>
    </w:p>
    <w:p w:rsidR="00103F42" w:rsidRDefault="00103F42">
      <w:pPr>
        <w:pStyle w:val="Section"/>
        <w:outlineLvl w:val="2"/>
        <w:rPr>
          <w:bCs w:val="0"/>
          <w:szCs w:val="24"/>
        </w:rPr>
      </w:pPr>
      <w:r>
        <w:rPr>
          <w:bCs w:val="0"/>
          <w:szCs w:val="24"/>
        </w:rPr>
        <w:t>3</w:t>
      </w:r>
      <w:r>
        <w:rPr>
          <w:rFonts w:hint="eastAsia"/>
          <w:bCs w:val="0"/>
          <w:szCs w:val="24"/>
        </w:rPr>
        <w:t>、共同对外投资的关联交易</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pPr>
      <w:r>
        <w:rPr>
          <w:rFonts w:hint="eastAsia"/>
          <w:szCs w:val="24"/>
        </w:rPr>
        <w:t>公司报告期未发生共同对外投资的关联交易。</w:t>
      </w:r>
    </w:p>
    <w:p w:rsidR="00103F42" w:rsidRDefault="00103F42">
      <w:pPr>
        <w:pStyle w:val="Section"/>
        <w:outlineLvl w:val="2"/>
        <w:rPr>
          <w:bCs w:val="0"/>
          <w:szCs w:val="24"/>
        </w:rPr>
      </w:pPr>
      <w:r>
        <w:rPr>
          <w:bCs w:val="0"/>
          <w:szCs w:val="24"/>
        </w:rPr>
        <w:t>4</w:t>
      </w:r>
      <w:r>
        <w:rPr>
          <w:rFonts w:hint="eastAsia"/>
          <w:bCs w:val="0"/>
          <w:szCs w:val="24"/>
        </w:rPr>
        <w:t>、关联债权债务往来</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pPr>
      <w:r>
        <w:rPr>
          <w:rFonts w:hint="eastAsia"/>
          <w:szCs w:val="24"/>
        </w:rPr>
        <w:t>公司报告期不存在关联债权债务往来。</w:t>
      </w:r>
    </w:p>
    <w:p w:rsidR="00103F42" w:rsidRDefault="00103F42">
      <w:pPr>
        <w:pStyle w:val="Section"/>
        <w:outlineLvl w:val="2"/>
        <w:rPr>
          <w:bCs w:val="0"/>
          <w:szCs w:val="24"/>
        </w:rPr>
      </w:pPr>
      <w:r>
        <w:rPr>
          <w:bCs w:val="0"/>
          <w:szCs w:val="24"/>
        </w:rPr>
        <w:t>5</w:t>
      </w:r>
      <w:r>
        <w:rPr>
          <w:rFonts w:hint="eastAsia"/>
          <w:bCs w:val="0"/>
          <w:szCs w:val="24"/>
        </w:rPr>
        <w:t>、其他重大关联交易</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autoSpaceDE w:val="0"/>
        <w:autoSpaceDN w:val="0"/>
        <w:adjustRightInd w:val="0"/>
        <w:spacing w:before="0" w:after="0"/>
        <w:jc w:val="left"/>
        <w:rPr>
          <w:rFonts w:eastAsia="Times New Roman"/>
          <w:kern w:val="0"/>
          <w:szCs w:val="24"/>
          <w:lang w:val="zh-CN"/>
        </w:rPr>
      </w:pPr>
      <w:r>
        <w:rPr>
          <w:rFonts w:eastAsia="Times New Roman"/>
          <w:kern w:val="0"/>
          <w:szCs w:val="24"/>
          <w:lang w:val="zh-CN"/>
        </w:rPr>
        <w:t xml:space="preserve">   </w:t>
      </w:r>
      <w:r>
        <w:rPr>
          <w:rFonts w:ascii="宋体" w:hAnsi="宋体" w:cs="宋体" w:hint="eastAsia"/>
          <w:kern w:val="0"/>
          <w:szCs w:val="24"/>
          <w:lang w:val="zh-CN"/>
        </w:rPr>
        <w:t>公司于</w:t>
      </w:r>
      <w:r>
        <w:rPr>
          <w:rFonts w:eastAsia="Times New Roman"/>
          <w:kern w:val="0"/>
          <w:szCs w:val="24"/>
          <w:lang w:val="zh-CN"/>
        </w:rPr>
        <w:t>2019</w:t>
      </w:r>
      <w:r>
        <w:rPr>
          <w:rFonts w:ascii="宋体" w:hAnsi="宋体" w:cs="宋体" w:hint="eastAsia"/>
          <w:kern w:val="0"/>
          <w:szCs w:val="24"/>
          <w:lang w:val="zh-CN"/>
        </w:rPr>
        <w:t>年</w:t>
      </w:r>
      <w:r>
        <w:rPr>
          <w:rFonts w:eastAsia="Times New Roman"/>
          <w:kern w:val="0"/>
          <w:szCs w:val="24"/>
          <w:lang w:val="zh-CN"/>
        </w:rPr>
        <w:t>3</w:t>
      </w:r>
      <w:r>
        <w:rPr>
          <w:rFonts w:ascii="宋体" w:hAnsi="宋体" w:cs="宋体" w:hint="eastAsia"/>
          <w:kern w:val="0"/>
          <w:szCs w:val="24"/>
          <w:lang w:val="zh-CN"/>
        </w:rPr>
        <w:t>月</w:t>
      </w:r>
      <w:r>
        <w:rPr>
          <w:rFonts w:eastAsia="Times New Roman"/>
          <w:kern w:val="0"/>
          <w:szCs w:val="24"/>
          <w:lang w:val="zh-CN"/>
        </w:rPr>
        <w:t>7</w:t>
      </w:r>
      <w:r>
        <w:rPr>
          <w:rFonts w:ascii="宋体" w:hAnsi="宋体" w:cs="宋体" w:hint="eastAsia"/>
          <w:kern w:val="0"/>
          <w:szCs w:val="24"/>
          <w:lang w:val="zh-CN"/>
        </w:rPr>
        <w:t>日召开第六届董事会第三十三次会议和第六届监事会第二十二次会议审议通过了《关于对外投资暨关联交易的议案》，该议案经</w:t>
      </w:r>
      <w:r>
        <w:rPr>
          <w:rFonts w:eastAsia="Times New Roman"/>
          <w:kern w:val="0"/>
          <w:szCs w:val="24"/>
          <w:lang w:val="zh-CN"/>
        </w:rPr>
        <w:t>2019</w:t>
      </w:r>
      <w:r>
        <w:rPr>
          <w:rFonts w:ascii="宋体" w:hAnsi="宋体" w:cs="宋体" w:hint="eastAsia"/>
          <w:kern w:val="0"/>
          <w:szCs w:val="24"/>
          <w:lang w:val="zh-CN"/>
        </w:rPr>
        <w:t>年</w:t>
      </w:r>
      <w:r>
        <w:rPr>
          <w:rFonts w:eastAsia="Times New Roman"/>
          <w:kern w:val="0"/>
          <w:szCs w:val="24"/>
          <w:lang w:val="zh-CN"/>
        </w:rPr>
        <w:t>3</w:t>
      </w:r>
      <w:r>
        <w:rPr>
          <w:rFonts w:ascii="宋体" w:hAnsi="宋体" w:cs="宋体" w:hint="eastAsia"/>
          <w:kern w:val="0"/>
          <w:szCs w:val="24"/>
          <w:lang w:val="zh-CN"/>
        </w:rPr>
        <w:t>月</w:t>
      </w:r>
      <w:r>
        <w:rPr>
          <w:rFonts w:eastAsia="Times New Roman"/>
          <w:kern w:val="0"/>
          <w:szCs w:val="24"/>
          <w:lang w:val="zh-CN"/>
        </w:rPr>
        <w:t>25</w:t>
      </w:r>
      <w:r>
        <w:rPr>
          <w:rFonts w:ascii="宋体" w:hAnsi="宋体" w:cs="宋体" w:hint="eastAsia"/>
          <w:kern w:val="0"/>
          <w:szCs w:val="24"/>
          <w:lang w:val="zh-CN"/>
        </w:rPr>
        <w:t>日召开的公司</w:t>
      </w:r>
      <w:r>
        <w:rPr>
          <w:rFonts w:eastAsia="Times New Roman"/>
          <w:kern w:val="0"/>
          <w:szCs w:val="24"/>
          <w:lang w:val="zh-CN"/>
        </w:rPr>
        <w:t>2019</w:t>
      </w:r>
      <w:r>
        <w:rPr>
          <w:rFonts w:ascii="宋体" w:hAnsi="宋体" w:cs="宋体" w:hint="eastAsia"/>
          <w:kern w:val="0"/>
          <w:szCs w:val="24"/>
          <w:lang w:val="zh-CN"/>
        </w:rPr>
        <w:t>年第二次临时股东大会审议通过，公司与合肥兴泰金融控股（集团）有限公司、合肥中建国际投资发展有限公司和合肥海恒投资控股集团公司共同出资发起设立合肥华兴空港投资有限公司，详情见披露于巨潮资讯网（</w:t>
      </w:r>
      <w:r>
        <w:rPr>
          <w:rFonts w:eastAsia="Times New Roman"/>
          <w:kern w:val="0"/>
          <w:szCs w:val="24"/>
          <w:lang w:val="zh-CN"/>
        </w:rPr>
        <w:t>http://www.cninfo.com.cn</w:t>
      </w:r>
      <w:r>
        <w:rPr>
          <w:rFonts w:ascii="宋体" w:hAnsi="宋体" w:cs="宋体" w:hint="eastAsia"/>
          <w:kern w:val="0"/>
          <w:szCs w:val="24"/>
          <w:lang w:val="zh-CN"/>
        </w:rPr>
        <w:t>）的相关公告。</w:t>
      </w:r>
    </w:p>
    <w:p w:rsidR="00103F42" w:rsidRDefault="00103F42">
      <w:pPr>
        <w:autoSpaceDE w:val="0"/>
        <w:autoSpaceDN w:val="0"/>
        <w:adjustRightInd w:val="0"/>
        <w:spacing w:before="0" w:after="0"/>
        <w:jc w:val="left"/>
        <w:rPr>
          <w:rFonts w:eastAsia="Times New Roman"/>
          <w:kern w:val="0"/>
          <w:szCs w:val="24"/>
          <w:lang w:val="zh-CN"/>
        </w:rPr>
      </w:pPr>
    </w:p>
    <w:p w:rsidR="00103F42" w:rsidRDefault="00103F42">
      <w:pPr>
        <w:jc w:val="left"/>
        <w:rPr>
          <w:szCs w:val="24"/>
        </w:rPr>
      </w:pPr>
      <w:r>
        <w:rPr>
          <w:rFonts w:hint="eastAsia"/>
          <w:szCs w:val="24"/>
        </w:rPr>
        <w:t>重大关联交易临时报告披露网站相关查询</w:t>
      </w:r>
    </w:p>
    <w:tbl>
      <w:tblPr>
        <w:tblW w:w="0" w:type="auto"/>
        <w:tblInd w:w="28" w:type="dxa"/>
        <w:tblLayout w:type="fixed"/>
        <w:tblCellMar>
          <w:left w:w="28" w:type="dxa"/>
          <w:right w:w="28" w:type="dxa"/>
        </w:tblCellMar>
        <w:tblLook w:val="0000" w:firstRow="0" w:lastRow="0" w:firstColumn="0" w:lastColumn="0" w:noHBand="0" w:noVBand="0"/>
      </w:tblPr>
      <w:tblGrid>
        <w:gridCol w:w="3459"/>
        <w:gridCol w:w="2650"/>
        <w:gridCol w:w="3459"/>
      </w:tblGrid>
      <w:tr w:rsidR="00103F42">
        <w:tblPrEx>
          <w:tblCellMar>
            <w:top w:w="0" w:type="dxa"/>
            <w:bottom w:w="0" w:type="dxa"/>
          </w:tblCellMar>
        </w:tblPrEx>
        <w:tc>
          <w:tcPr>
            <w:tcW w:w="345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临时公告名称</w:t>
            </w:r>
          </w:p>
        </w:tc>
        <w:tc>
          <w:tcPr>
            <w:tcW w:w="265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临时公告披露日期</w:t>
            </w:r>
          </w:p>
        </w:tc>
        <w:tc>
          <w:tcPr>
            <w:tcW w:w="345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临时公告披露网站名称</w:t>
            </w:r>
          </w:p>
        </w:tc>
      </w:tr>
    </w:tbl>
    <w:p w:rsidR="00103F42" w:rsidRDefault="00103F42">
      <w:pPr>
        <w:pStyle w:val="Chapter"/>
        <w:outlineLvl w:val="1"/>
        <w:rPr>
          <w:bCs w:val="0"/>
        </w:rPr>
      </w:pPr>
      <w:r>
        <w:rPr>
          <w:rFonts w:hint="eastAsia"/>
          <w:bCs w:val="0"/>
        </w:rPr>
        <w:t>十四、重大合同及其履行情况</w:t>
      </w:r>
    </w:p>
    <w:p w:rsidR="00103F42" w:rsidRDefault="00103F42">
      <w:pPr>
        <w:pStyle w:val="Section"/>
        <w:outlineLvl w:val="2"/>
        <w:rPr>
          <w:bCs w:val="0"/>
          <w:szCs w:val="24"/>
        </w:rPr>
      </w:pPr>
      <w:r>
        <w:rPr>
          <w:bCs w:val="0"/>
          <w:szCs w:val="24"/>
        </w:rPr>
        <w:t>1</w:t>
      </w:r>
      <w:r>
        <w:rPr>
          <w:rFonts w:hint="eastAsia"/>
          <w:bCs w:val="0"/>
          <w:szCs w:val="24"/>
        </w:rPr>
        <w:t>、托管、承包、租赁事项情况</w:t>
      </w:r>
    </w:p>
    <w:p w:rsidR="00103F42" w:rsidRDefault="00103F42">
      <w:pPr>
        <w:pStyle w:val="Section"/>
        <w:outlineLvl w:val="3"/>
        <w:rPr>
          <w:bCs w:val="0"/>
          <w:szCs w:val="24"/>
        </w:rPr>
      </w:pPr>
      <w:r>
        <w:rPr>
          <w:rFonts w:hint="eastAsia"/>
          <w:bCs w:val="0"/>
          <w:szCs w:val="24"/>
        </w:rPr>
        <w:t>（</w:t>
      </w:r>
      <w:r>
        <w:rPr>
          <w:bCs w:val="0"/>
          <w:szCs w:val="24"/>
        </w:rPr>
        <w:t>1</w:t>
      </w:r>
      <w:r>
        <w:rPr>
          <w:rFonts w:hint="eastAsia"/>
          <w:bCs w:val="0"/>
          <w:szCs w:val="24"/>
        </w:rPr>
        <w:t>）托管情况</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pPr>
      <w:r>
        <w:rPr>
          <w:rFonts w:hint="eastAsia"/>
          <w:szCs w:val="24"/>
        </w:rPr>
        <w:t>公司报告期不存在托管情况。</w:t>
      </w:r>
    </w:p>
    <w:p w:rsidR="00103F42" w:rsidRDefault="00103F42">
      <w:pPr>
        <w:pStyle w:val="Section"/>
        <w:outlineLvl w:val="3"/>
        <w:rPr>
          <w:bCs w:val="0"/>
          <w:szCs w:val="24"/>
        </w:rPr>
      </w:pPr>
      <w:r>
        <w:rPr>
          <w:rFonts w:hint="eastAsia"/>
          <w:bCs w:val="0"/>
          <w:szCs w:val="24"/>
        </w:rPr>
        <w:lastRenderedPageBreak/>
        <w:t>（</w:t>
      </w:r>
      <w:r>
        <w:rPr>
          <w:bCs w:val="0"/>
          <w:szCs w:val="24"/>
        </w:rPr>
        <w:t>2</w:t>
      </w:r>
      <w:r>
        <w:rPr>
          <w:rFonts w:hint="eastAsia"/>
          <w:bCs w:val="0"/>
          <w:szCs w:val="24"/>
        </w:rPr>
        <w:t>）承包情况</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pPr>
      <w:r>
        <w:rPr>
          <w:rFonts w:hint="eastAsia"/>
          <w:szCs w:val="24"/>
        </w:rPr>
        <w:t>公司报告期不存在承包情况。</w:t>
      </w:r>
    </w:p>
    <w:p w:rsidR="00103F42" w:rsidRDefault="00103F42">
      <w:pPr>
        <w:pStyle w:val="Section"/>
        <w:outlineLvl w:val="3"/>
        <w:rPr>
          <w:bCs w:val="0"/>
          <w:szCs w:val="24"/>
        </w:rPr>
      </w:pPr>
      <w:r>
        <w:rPr>
          <w:rFonts w:hint="eastAsia"/>
          <w:bCs w:val="0"/>
          <w:szCs w:val="24"/>
        </w:rPr>
        <w:t>（</w:t>
      </w:r>
      <w:r>
        <w:rPr>
          <w:bCs w:val="0"/>
          <w:szCs w:val="24"/>
        </w:rPr>
        <w:t>3</w:t>
      </w:r>
      <w:r>
        <w:rPr>
          <w:rFonts w:hint="eastAsia"/>
          <w:bCs w:val="0"/>
          <w:szCs w:val="24"/>
        </w:rPr>
        <w:t>）租赁情况</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pPr>
      <w:r>
        <w:rPr>
          <w:rFonts w:hint="eastAsia"/>
          <w:szCs w:val="24"/>
        </w:rPr>
        <w:t>公司报告期不存在租赁情况。</w:t>
      </w:r>
    </w:p>
    <w:p w:rsidR="00103F42" w:rsidRDefault="00103F42">
      <w:pPr>
        <w:pStyle w:val="Section"/>
        <w:outlineLvl w:val="2"/>
        <w:rPr>
          <w:bCs w:val="0"/>
          <w:szCs w:val="24"/>
        </w:rPr>
      </w:pPr>
      <w:r>
        <w:rPr>
          <w:bCs w:val="0"/>
          <w:szCs w:val="24"/>
        </w:rPr>
        <w:t>2</w:t>
      </w:r>
      <w:r>
        <w:rPr>
          <w:rFonts w:hint="eastAsia"/>
          <w:bCs w:val="0"/>
          <w:szCs w:val="24"/>
        </w:rPr>
        <w:t>、重大担保</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pStyle w:val="Section"/>
        <w:outlineLvl w:val="3"/>
        <w:rPr>
          <w:bCs w:val="0"/>
          <w:szCs w:val="24"/>
        </w:rPr>
      </w:pPr>
      <w:r>
        <w:rPr>
          <w:rFonts w:hint="eastAsia"/>
          <w:bCs w:val="0"/>
          <w:szCs w:val="24"/>
        </w:rPr>
        <w:t>（</w:t>
      </w:r>
      <w:r>
        <w:rPr>
          <w:bCs w:val="0"/>
          <w:szCs w:val="24"/>
        </w:rPr>
        <w:t>1</w:t>
      </w:r>
      <w:r>
        <w:rPr>
          <w:rFonts w:hint="eastAsia"/>
          <w:bCs w:val="0"/>
          <w:szCs w:val="24"/>
        </w:rPr>
        <w:t>）担保情况</w:t>
      </w:r>
    </w:p>
    <w:p w:rsidR="00103F42" w:rsidRDefault="00103F42">
      <w:pPr>
        <w:jc w:val="right"/>
        <w:rPr>
          <w:szCs w:val="24"/>
        </w:rPr>
      </w:pPr>
      <w:r>
        <w:rPr>
          <w:rFonts w:hint="eastAsia"/>
          <w:szCs w:val="24"/>
        </w:rPr>
        <w:t>单位：万元</w:t>
      </w:r>
    </w:p>
    <w:tbl>
      <w:tblPr>
        <w:tblW w:w="0" w:type="auto"/>
        <w:tblInd w:w="28" w:type="dxa"/>
        <w:tblLayout w:type="fixed"/>
        <w:tblCellMar>
          <w:left w:w="28" w:type="dxa"/>
          <w:right w:w="28" w:type="dxa"/>
        </w:tblCellMar>
        <w:tblLook w:val="0000" w:firstRow="0" w:lastRow="0" w:firstColumn="0" w:lastColumn="0" w:noHBand="0" w:noVBand="0"/>
      </w:tblPr>
      <w:tblGrid>
        <w:gridCol w:w="1491"/>
        <w:gridCol w:w="950"/>
        <w:gridCol w:w="7"/>
        <w:gridCol w:w="944"/>
        <w:gridCol w:w="1229"/>
        <w:gridCol w:w="1195"/>
        <w:gridCol w:w="1111"/>
        <w:gridCol w:w="1025"/>
        <w:gridCol w:w="7"/>
        <w:gridCol w:w="812"/>
        <w:gridCol w:w="801"/>
      </w:tblGrid>
      <w:tr w:rsidR="00103F42">
        <w:tblPrEx>
          <w:tblCellMar>
            <w:top w:w="0" w:type="dxa"/>
            <w:bottom w:w="0" w:type="dxa"/>
          </w:tblCellMar>
        </w:tblPrEx>
        <w:tc>
          <w:tcPr>
            <w:tcW w:w="9567" w:type="dxa"/>
            <w:gridSpan w:val="11"/>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公司对外担保情况（不包括对子公司的担保）</w:t>
            </w:r>
          </w:p>
        </w:tc>
      </w:tr>
      <w:tr w:rsidR="00103F42">
        <w:tblPrEx>
          <w:tblCellMar>
            <w:top w:w="0" w:type="dxa"/>
            <w:bottom w:w="0" w:type="dxa"/>
          </w:tblCellMar>
        </w:tblPrEx>
        <w:tc>
          <w:tcPr>
            <w:tcW w:w="149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担保对象名称</w:t>
            </w:r>
          </w:p>
        </w:tc>
        <w:tc>
          <w:tcPr>
            <w:tcW w:w="957"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担保额度相关公告披露日期</w:t>
            </w:r>
          </w:p>
        </w:tc>
        <w:tc>
          <w:tcPr>
            <w:tcW w:w="94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担保额度</w:t>
            </w:r>
          </w:p>
        </w:tc>
        <w:tc>
          <w:tcPr>
            <w:tcW w:w="122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实际发生日期（协议签署日）</w:t>
            </w:r>
          </w:p>
        </w:tc>
        <w:tc>
          <w:tcPr>
            <w:tcW w:w="119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实际担保金额</w:t>
            </w:r>
          </w:p>
        </w:tc>
        <w:tc>
          <w:tcPr>
            <w:tcW w:w="111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担保类型</w:t>
            </w:r>
          </w:p>
        </w:tc>
        <w:tc>
          <w:tcPr>
            <w:tcW w:w="1032"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担保期</w:t>
            </w:r>
          </w:p>
        </w:tc>
        <w:tc>
          <w:tcPr>
            <w:tcW w:w="8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是否履行完毕</w:t>
            </w:r>
          </w:p>
        </w:tc>
        <w:tc>
          <w:tcPr>
            <w:tcW w:w="80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是否为关联方担保</w:t>
            </w:r>
          </w:p>
        </w:tc>
      </w:tr>
      <w:tr w:rsidR="00103F42">
        <w:tblPrEx>
          <w:tblCellMar>
            <w:top w:w="0" w:type="dxa"/>
            <w:bottom w:w="0" w:type="dxa"/>
          </w:tblCellMar>
        </w:tblPrEx>
        <w:tc>
          <w:tcPr>
            <w:tcW w:w="9567" w:type="dxa"/>
            <w:gridSpan w:val="11"/>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公司对子公司的担保情况</w:t>
            </w:r>
          </w:p>
        </w:tc>
      </w:tr>
      <w:tr w:rsidR="00103F42">
        <w:tblPrEx>
          <w:tblCellMar>
            <w:top w:w="0" w:type="dxa"/>
            <w:bottom w:w="0" w:type="dxa"/>
          </w:tblCellMar>
        </w:tblPrEx>
        <w:tc>
          <w:tcPr>
            <w:tcW w:w="149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担保对象名称</w:t>
            </w:r>
          </w:p>
        </w:tc>
        <w:tc>
          <w:tcPr>
            <w:tcW w:w="95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担保额度相关公告披露日期</w:t>
            </w:r>
          </w:p>
        </w:tc>
        <w:tc>
          <w:tcPr>
            <w:tcW w:w="946"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担保额度</w:t>
            </w:r>
          </w:p>
        </w:tc>
        <w:tc>
          <w:tcPr>
            <w:tcW w:w="122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实际发生日期（协议签署日）</w:t>
            </w:r>
          </w:p>
        </w:tc>
        <w:tc>
          <w:tcPr>
            <w:tcW w:w="119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实际担保金额</w:t>
            </w:r>
          </w:p>
        </w:tc>
        <w:tc>
          <w:tcPr>
            <w:tcW w:w="111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担保类型</w:t>
            </w:r>
          </w:p>
        </w:tc>
        <w:tc>
          <w:tcPr>
            <w:tcW w:w="102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担保期</w:t>
            </w:r>
          </w:p>
        </w:tc>
        <w:tc>
          <w:tcPr>
            <w:tcW w:w="819"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是否履行完毕</w:t>
            </w:r>
          </w:p>
        </w:tc>
        <w:tc>
          <w:tcPr>
            <w:tcW w:w="80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是否为关联方担保</w:t>
            </w:r>
          </w:p>
        </w:tc>
      </w:tr>
      <w:tr w:rsidR="00103F42">
        <w:tblPrEx>
          <w:tblCellMar>
            <w:top w:w="0" w:type="dxa"/>
            <w:bottom w:w="0" w:type="dxa"/>
          </w:tblCellMar>
        </w:tblPrEx>
        <w:tc>
          <w:tcPr>
            <w:tcW w:w="14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合肥城建蚌埠置业有限公司</w:t>
            </w:r>
          </w:p>
        </w:tc>
        <w:tc>
          <w:tcPr>
            <w:tcW w:w="95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2019</w:t>
            </w:r>
            <w:r>
              <w:rPr>
                <w:rFonts w:hint="eastAsia"/>
                <w:szCs w:val="24"/>
              </w:rPr>
              <w:t>年</w:t>
            </w:r>
            <w:r>
              <w:rPr>
                <w:szCs w:val="24"/>
              </w:rPr>
              <w:t>04</w:t>
            </w:r>
            <w:r>
              <w:rPr>
                <w:rFonts w:hint="eastAsia"/>
                <w:szCs w:val="24"/>
              </w:rPr>
              <w:t>月</w:t>
            </w:r>
            <w:r>
              <w:rPr>
                <w:szCs w:val="24"/>
              </w:rPr>
              <w:t>18</w:t>
            </w:r>
            <w:r>
              <w:rPr>
                <w:rFonts w:hint="eastAsia"/>
                <w:szCs w:val="24"/>
              </w:rPr>
              <w:t>日</w:t>
            </w:r>
          </w:p>
        </w:tc>
        <w:tc>
          <w:tcPr>
            <w:tcW w:w="9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30,000</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2017</w:t>
            </w:r>
            <w:r>
              <w:rPr>
                <w:rFonts w:hint="eastAsia"/>
                <w:szCs w:val="24"/>
              </w:rPr>
              <w:t>年</w:t>
            </w:r>
            <w:r>
              <w:rPr>
                <w:szCs w:val="24"/>
              </w:rPr>
              <w:t>11</w:t>
            </w:r>
            <w:r>
              <w:rPr>
                <w:rFonts w:hint="eastAsia"/>
                <w:szCs w:val="24"/>
              </w:rPr>
              <w:t>月</w:t>
            </w:r>
            <w:r>
              <w:rPr>
                <w:szCs w:val="24"/>
              </w:rPr>
              <w:t>01</w:t>
            </w:r>
            <w:r>
              <w:rPr>
                <w:rFonts w:hint="eastAsia"/>
                <w:szCs w:val="24"/>
              </w:rPr>
              <w:t>日</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8,500</w:t>
            </w:r>
          </w:p>
        </w:tc>
        <w:tc>
          <w:tcPr>
            <w:tcW w:w="111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连带责任保证</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 xml:space="preserve">36 </w:t>
            </w:r>
            <w:r>
              <w:rPr>
                <w:rFonts w:hint="eastAsia"/>
                <w:szCs w:val="24"/>
              </w:rPr>
              <w:t>个月</w:t>
            </w:r>
          </w:p>
        </w:tc>
        <w:tc>
          <w:tcPr>
            <w:tcW w:w="8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否</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是</w:t>
            </w:r>
          </w:p>
        </w:tc>
      </w:tr>
      <w:tr w:rsidR="00103F42">
        <w:tblPrEx>
          <w:tblCellMar>
            <w:top w:w="0" w:type="dxa"/>
            <w:bottom w:w="0" w:type="dxa"/>
          </w:tblCellMar>
        </w:tblPrEx>
        <w:tc>
          <w:tcPr>
            <w:tcW w:w="2441"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报告期内审批对子公司担保额度合计（</w:t>
            </w:r>
            <w:r>
              <w:rPr>
                <w:szCs w:val="24"/>
              </w:rPr>
              <w:t>B1</w:t>
            </w:r>
            <w:r>
              <w:rPr>
                <w:rFonts w:hint="eastAsia"/>
                <w:szCs w:val="24"/>
              </w:rPr>
              <w:t>）</w:t>
            </w:r>
          </w:p>
        </w:tc>
        <w:tc>
          <w:tcPr>
            <w:tcW w:w="217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100,000</w:t>
            </w:r>
          </w:p>
        </w:tc>
        <w:tc>
          <w:tcPr>
            <w:tcW w:w="2306"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报告期内对子公司担保实际发生额合计（</w:t>
            </w:r>
            <w:r>
              <w:rPr>
                <w:szCs w:val="24"/>
              </w:rPr>
              <w:t>B2</w:t>
            </w:r>
            <w:r>
              <w:rPr>
                <w:rFonts w:hint="eastAsia"/>
                <w:szCs w:val="24"/>
              </w:rPr>
              <w:t>）</w:t>
            </w:r>
          </w:p>
        </w:tc>
        <w:tc>
          <w:tcPr>
            <w:tcW w:w="264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8,500</w:t>
            </w:r>
          </w:p>
        </w:tc>
      </w:tr>
      <w:tr w:rsidR="00103F42">
        <w:tblPrEx>
          <w:tblCellMar>
            <w:top w:w="0" w:type="dxa"/>
            <w:bottom w:w="0" w:type="dxa"/>
          </w:tblCellMar>
        </w:tblPrEx>
        <w:tc>
          <w:tcPr>
            <w:tcW w:w="2441"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报告期末已审批的对子公司担保额度合计（</w:t>
            </w:r>
            <w:r>
              <w:rPr>
                <w:szCs w:val="24"/>
              </w:rPr>
              <w:t>B3</w:t>
            </w:r>
            <w:r>
              <w:rPr>
                <w:rFonts w:hint="eastAsia"/>
                <w:szCs w:val="24"/>
              </w:rPr>
              <w:t>）</w:t>
            </w:r>
          </w:p>
        </w:tc>
        <w:tc>
          <w:tcPr>
            <w:tcW w:w="217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100,000</w:t>
            </w:r>
          </w:p>
        </w:tc>
        <w:tc>
          <w:tcPr>
            <w:tcW w:w="2306"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报告期末对子公司实际担保余额合计（</w:t>
            </w:r>
            <w:r>
              <w:rPr>
                <w:szCs w:val="24"/>
              </w:rPr>
              <w:t>B4</w:t>
            </w:r>
            <w:r>
              <w:rPr>
                <w:rFonts w:hint="eastAsia"/>
                <w:szCs w:val="24"/>
              </w:rPr>
              <w:t>）</w:t>
            </w:r>
          </w:p>
        </w:tc>
        <w:tc>
          <w:tcPr>
            <w:tcW w:w="264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8,500</w:t>
            </w:r>
          </w:p>
        </w:tc>
      </w:tr>
      <w:tr w:rsidR="00103F42">
        <w:tblPrEx>
          <w:tblCellMar>
            <w:top w:w="0" w:type="dxa"/>
            <w:bottom w:w="0" w:type="dxa"/>
          </w:tblCellMar>
        </w:tblPrEx>
        <w:tc>
          <w:tcPr>
            <w:tcW w:w="9567" w:type="dxa"/>
            <w:gridSpan w:val="11"/>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子公司对子公司的担保情况</w:t>
            </w:r>
          </w:p>
        </w:tc>
      </w:tr>
      <w:tr w:rsidR="00103F42">
        <w:tblPrEx>
          <w:tblCellMar>
            <w:top w:w="0" w:type="dxa"/>
            <w:bottom w:w="0" w:type="dxa"/>
          </w:tblCellMar>
        </w:tblPrEx>
        <w:tc>
          <w:tcPr>
            <w:tcW w:w="149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担保对象名称</w:t>
            </w:r>
          </w:p>
        </w:tc>
        <w:tc>
          <w:tcPr>
            <w:tcW w:w="95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担保额度相关公告披露日期</w:t>
            </w:r>
          </w:p>
        </w:tc>
        <w:tc>
          <w:tcPr>
            <w:tcW w:w="946"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担保额度</w:t>
            </w:r>
          </w:p>
        </w:tc>
        <w:tc>
          <w:tcPr>
            <w:tcW w:w="122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实际发生日期（协议签署日）</w:t>
            </w:r>
          </w:p>
        </w:tc>
        <w:tc>
          <w:tcPr>
            <w:tcW w:w="119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实际担保金额</w:t>
            </w:r>
          </w:p>
        </w:tc>
        <w:tc>
          <w:tcPr>
            <w:tcW w:w="111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担保类型</w:t>
            </w:r>
          </w:p>
        </w:tc>
        <w:tc>
          <w:tcPr>
            <w:tcW w:w="102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担保期</w:t>
            </w:r>
          </w:p>
        </w:tc>
        <w:tc>
          <w:tcPr>
            <w:tcW w:w="819"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是否履行完毕</w:t>
            </w:r>
          </w:p>
        </w:tc>
        <w:tc>
          <w:tcPr>
            <w:tcW w:w="80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是否为关联方担保</w:t>
            </w:r>
          </w:p>
        </w:tc>
      </w:tr>
      <w:tr w:rsidR="00103F42">
        <w:tblPrEx>
          <w:tblCellMar>
            <w:top w:w="0" w:type="dxa"/>
            <w:bottom w:w="0" w:type="dxa"/>
          </w:tblCellMar>
        </w:tblPrEx>
        <w:tc>
          <w:tcPr>
            <w:tcW w:w="9567" w:type="dxa"/>
            <w:gridSpan w:val="11"/>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公司担保总额（即前三大项的合计）</w:t>
            </w:r>
          </w:p>
        </w:tc>
      </w:tr>
      <w:tr w:rsidR="00103F42">
        <w:tblPrEx>
          <w:tblCellMar>
            <w:top w:w="0" w:type="dxa"/>
            <w:bottom w:w="0" w:type="dxa"/>
          </w:tblCellMar>
        </w:tblPrEx>
        <w:tc>
          <w:tcPr>
            <w:tcW w:w="2441"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报告期内审批担保额度合计（</w:t>
            </w:r>
            <w:r>
              <w:rPr>
                <w:szCs w:val="24"/>
              </w:rPr>
              <w:t>A1+B1+C1</w:t>
            </w:r>
            <w:r>
              <w:rPr>
                <w:rFonts w:hint="eastAsia"/>
                <w:szCs w:val="24"/>
              </w:rPr>
              <w:t>）</w:t>
            </w:r>
          </w:p>
        </w:tc>
        <w:tc>
          <w:tcPr>
            <w:tcW w:w="217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100,000</w:t>
            </w:r>
          </w:p>
        </w:tc>
        <w:tc>
          <w:tcPr>
            <w:tcW w:w="2306"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报告期内担保实际发生额合计（</w:t>
            </w:r>
            <w:r>
              <w:rPr>
                <w:szCs w:val="24"/>
              </w:rPr>
              <w:t>A2+B2+C2</w:t>
            </w:r>
            <w:r>
              <w:rPr>
                <w:rFonts w:hint="eastAsia"/>
                <w:szCs w:val="24"/>
              </w:rPr>
              <w:t>）</w:t>
            </w:r>
          </w:p>
        </w:tc>
        <w:tc>
          <w:tcPr>
            <w:tcW w:w="264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8,500</w:t>
            </w:r>
          </w:p>
        </w:tc>
      </w:tr>
      <w:tr w:rsidR="00103F42">
        <w:tblPrEx>
          <w:tblCellMar>
            <w:top w:w="0" w:type="dxa"/>
            <w:bottom w:w="0" w:type="dxa"/>
          </w:tblCellMar>
        </w:tblPrEx>
        <w:tc>
          <w:tcPr>
            <w:tcW w:w="2441"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报告期末已审批的担保额度合计（</w:t>
            </w:r>
            <w:r>
              <w:rPr>
                <w:szCs w:val="24"/>
              </w:rPr>
              <w:t>A3+B3+C3</w:t>
            </w:r>
            <w:r>
              <w:rPr>
                <w:rFonts w:hint="eastAsia"/>
                <w:szCs w:val="24"/>
              </w:rPr>
              <w:t>）</w:t>
            </w:r>
          </w:p>
        </w:tc>
        <w:tc>
          <w:tcPr>
            <w:tcW w:w="217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100,000</w:t>
            </w:r>
          </w:p>
        </w:tc>
        <w:tc>
          <w:tcPr>
            <w:tcW w:w="2306"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报告期末实际担保余额合计（</w:t>
            </w:r>
            <w:r>
              <w:rPr>
                <w:szCs w:val="24"/>
              </w:rPr>
              <w:t>A4+B4+C4</w:t>
            </w:r>
            <w:r>
              <w:rPr>
                <w:rFonts w:hint="eastAsia"/>
                <w:szCs w:val="24"/>
              </w:rPr>
              <w:t>）</w:t>
            </w:r>
          </w:p>
        </w:tc>
        <w:tc>
          <w:tcPr>
            <w:tcW w:w="264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8,500</w:t>
            </w:r>
          </w:p>
        </w:tc>
      </w:tr>
      <w:tr w:rsidR="00103F42">
        <w:tblPrEx>
          <w:tblCellMar>
            <w:top w:w="0" w:type="dxa"/>
            <w:bottom w:w="0" w:type="dxa"/>
          </w:tblCellMar>
        </w:tblPrEx>
        <w:tc>
          <w:tcPr>
            <w:tcW w:w="4616"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lastRenderedPageBreak/>
              <w:t>实际担保总额（即</w:t>
            </w:r>
            <w:r>
              <w:rPr>
                <w:szCs w:val="24"/>
              </w:rPr>
              <w:t>A4+B4+C4</w:t>
            </w:r>
            <w:r>
              <w:rPr>
                <w:rFonts w:hint="eastAsia"/>
                <w:szCs w:val="24"/>
              </w:rPr>
              <w:t>）占公司净资产的比例</w:t>
            </w:r>
          </w:p>
        </w:tc>
        <w:tc>
          <w:tcPr>
            <w:tcW w:w="495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4.38%</w:t>
            </w:r>
          </w:p>
        </w:tc>
      </w:tr>
      <w:tr w:rsidR="00103F42">
        <w:tblPrEx>
          <w:tblCellMar>
            <w:top w:w="0" w:type="dxa"/>
            <w:bottom w:w="0" w:type="dxa"/>
          </w:tblCellMar>
        </w:tblPrEx>
        <w:tc>
          <w:tcPr>
            <w:tcW w:w="9567" w:type="dxa"/>
            <w:gridSpan w:val="11"/>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其中：</w:t>
            </w:r>
          </w:p>
        </w:tc>
      </w:tr>
    </w:tbl>
    <w:p w:rsidR="00103F42" w:rsidRDefault="00103F42">
      <w:pPr>
        <w:jc w:val="left"/>
        <w:rPr>
          <w:szCs w:val="24"/>
        </w:rPr>
      </w:pPr>
      <w:r>
        <w:rPr>
          <w:rFonts w:hint="eastAsia"/>
          <w:szCs w:val="24"/>
        </w:rPr>
        <w:t>采用复合方式担保的具体情况说明</w:t>
      </w:r>
    </w:p>
    <w:p w:rsidR="00103F42" w:rsidRDefault="00103F42">
      <w:pPr>
        <w:pStyle w:val="Section"/>
        <w:outlineLvl w:val="3"/>
        <w:rPr>
          <w:bCs w:val="0"/>
          <w:szCs w:val="24"/>
        </w:rPr>
      </w:pPr>
      <w:r>
        <w:rPr>
          <w:rFonts w:hint="eastAsia"/>
          <w:bCs w:val="0"/>
          <w:szCs w:val="24"/>
        </w:rPr>
        <w:t>（</w:t>
      </w:r>
      <w:r>
        <w:rPr>
          <w:bCs w:val="0"/>
          <w:szCs w:val="24"/>
        </w:rPr>
        <w:t>2</w:t>
      </w:r>
      <w:r>
        <w:rPr>
          <w:rFonts w:hint="eastAsia"/>
          <w:bCs w:val="0"/>
          <w:szCs w:val="24"/>
        </w:rPr>
        <w:t>）违规对外担保情况</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pPr>
      <w:r>
        <w:rPr>
          <w:rFonts w:hint="eastAsia"/>
          <w:szCs w:val="24"/>
        </w:rPr>
        <w:t>公司报告期无违规对外担保情况。</w:t>
      </w:r>
    </w:p>
    <w:p w:rsidR="00103F42" w:rsidRDefault="00103F42">
      <w:pPr>
        <w:pStyle w:val="Section"/>
        <w:outlineLvl w:val="2"/>
        <w:rPr>
          <w:bCs w:val="0"/>
          <w:szCs w:val="24"/>
        </w:rPr>
      </w:pPr>
      <w:r>
        <w:rPr>
          <w:bCs w:val="0"/>
          <w:szCs w:val="24"/>
        </w:rPr>
        <w:t>3</w:t>
      </w:r>
      <w:r>
        <w:rPr>
          <w:rFonts w:hint="eastAsia"/>
          <w:bCs w:val="0"/>
          <w:szCs w:val="24"/>
        </w:rPr>
        <w:t>、其他重大合同</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pPr>
      <w:r>
        <w:rPr>
          <w:rFonts w:hint="eastAsia"/>
          <w:szCs w:val="24"/>
        </w:rPr>
        <w:t>公司报告期不存在其他重大合同。</w:t>
      </w:r>
    </w:p>
    <w:p w:rsidR="00103F42" w:rsidRDefault="00103F42">
      <w:pPr>
        <w:pStyle w:val="Chapter"/>
        <w:outlineLvl w:val="1"/>
        <w:rPr>
          <w:bCs w:val="0"/>
        </w:rPr>
      </w:pPr>
      <w:r>
        <w:rPr>
          <w:rFonts w:hint="eastAsia"/>
          <w:bCs w:val="0"/>
        </w:rPr>
        <w:t>十五、社会责任情况</w:t>
      </w:r>
    </w:p>
    <w:p w:rsidR="00103F42" w:rsidRDefault="00103F42">
      <w:pPr>
        <w:pStyle w:val="Section"/>
        <w:outlineLvl w:val="2"/>
        <w:rPr>
          <w:bCs w:val="0"/>
          <w:szCs w:val="24"/>
        </w:rPr>
      </w:pPr>
      <w:r>
        <w:rPr>
          <w:bCs w:val="0"/>
          <w:szCs w:val="24"/>
        </w:rPr>
        <w:t>1</w:t>
      </w:r>
      <w:r>
        <w:rPr>
          <w:rFonts w:hint="eastAsia"/>
          <w:bCs w:val="0"/>
          <w:szCs w:val="24"/>
        </w:rPr>
        <w:t>、重大环保问题情况</w:t>
      </w:r>
    </w:p>
    <w:p w:rsidR="00103F42" w:rsidRDefault="00103F42">
      <w:pPr>
        <w:jc w:val="left"/>
        <w:rPr>
          <w:szCs w:val="24"/>
        </w:rPr>
      </w:pPr>
      <w:r>
        <w:rPr>
          <w:rFonts w:hint="eastAsia"/>
          <w:szCs w:val="24"/>
        </w:rPr>
        <w:t>上市公司及其子公司是否属于环境保护部门公布的重点排污单位</w:t>
      </w:r>
    </w:p>
    <w:p w:rsidR="00103F42" w:rsidRDefault="00103F42">
      <w:pPr>
        <w:jc w:val="left"/>
        <w:rPr>
          <w:szCs w:val="24"/>
        </w:rPr>
      </w:pPr>
      <w:r>
        <w:rPr>
          <w:rFonts w:hint="eastAsia"/>
          <w:szCs w:val="24"/>
        </w:rPr>
        <w:t>不适用</w:t>
      </w:r>
    </w:p>
    <w:p w:rsidR="00103F42" w:rsidRDefault="00103F42">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本公司不属于环境保护部门公布的重点排污单位。</w:t>
      </w:r>
    </w:p>
    <w:p w:rsidR="00103F42" w:rsidRDefault="00103F42">
      <w:pPr>
        <w:pStyle w:val="Section"/>
        <w:outlineLvl w:val="2"/>
        <w:rPr>
          <w:bCs w:val="0"/>
          <w:szCs w:val="24"/>
        </w:rPr>
      </w:pPr>
      <w:r>
        <w:rPr>
          <w:bCs w:val="0"/>
          <w:szCs w:val="24"/>
        </w:rPr>
        <w:t>2</w:t>
      </w:r>
      <w:r>
        <w:rPr>
          <w:rFonts w:hint="eastAsia"/>
          <w:bCs w:val="0"/>
          <w:szCs w:val="24"/>
        </w:rPr>
        <w:t>、履行精准扶贫社会责任情况</w:t>
      </w:r>
    </w:p>
    <w:p w:rsidR="00103F42" w:rsidRDefault="00103F42">
      <w:pPr>
        <w:pStyle w:val="Section"/>
        <w:outlineLvl w:val="3"/>
        <w:rPr>
          <w:bCs w:val="0"/>
          <w:szCs w:val="24"/>
        </w:rPr>
      </w:pPr>
      <w:r>
        <w:rPr>
          <w:rFonts w:hint="eastAsia"/>
          <w:bCs w:val="0"/>
          <w:szCs w:val="24"/>
        </w:rPr>
        <w:t>（</w:t>
      </w:r>
      <w:r>
        <w:rPr>
          <w:bCs w:val="0"/>
          <w:szCs w:val="24"/>
        </w:rPr>
        <w:t>1</w:t>
      </w:r>
      <w:r>
        <w:rPr>
          <w:rFonts w:hint="eastAsia"/>
          <w:bCs w:val="0"/>
          <w:szCs w:val="24"/>
        </w:rPr>
        <w:t>）精准扶贫规划</w:t>
      </w:r>
    </w:p>
    <w:p w:rsidR="00103F42" w:rsidRDefault="00103F42">
      <w:pPr>
        <w:pStyle w:val="Section"/>
        <w:outlineLvl w:val="3"/>
        <w:rPr>
          <w:bCs w:val="0"/>
          <w:szCs w:val="24"/>
        </w:rPr>
      </w:pPr>
      <w:r>
        <w:rPr>
          <w:rFonts w:hint="eastAsia"/>
          <w:bCs w:val="0"/>
          <w:szCs w:val="24"/>
        </w:rPr>
        <w:t>（</w:t>
      </w:r>
      <w:r>
        <w:rPr>
          <w:bCs w:val="0"/>
          <w:szCs w:val="24"/>
        </w:rPr>
        <w:t>2</w:t>
      </w:r>
      <w:r>
        <w:rPr>
          <w:rFonts w:hint="eastAsia"/>
          <w:bCs w:val="0"/>
          <w:szCs w:val="24"/>
        </w:rPr>
        <w:t>）半年度精准扶贫概要</w:t>
      </w:r>
    </w:p>
    <w:p w:rsidR="00103F42" w:rsidRDefault="00103F42">
      <w:pPr>
        <w:pStyle w:val="Section"/>
        <w:outlineLvl w:val="3"/>
        <w:rPr>
          <w:bCs w:val="0"/>
          <w:szCs w:val="24"/>
        </w:rPr>
      </w:pPr>
      <w:r>
        <w:rPr>
          <w:rFonts w:hint="eastAsia"/>
          <w:bCs w:val="0"/>
          <w:szCs w:val="24"/>
        </w:rPr>
        <w:t>（</w:t>
      </w:r>
      <w:r>
        <w:rPr>
          <w:bCs w:val="0"/>
          <w:szCs w:val="24"/>
        </w:rPr>
        <w:t>3</w:t>
      </w:r>
      <w:r>
        <w:rPr>
          <w:rFonts w:hint="eastAsia"/>
          <w:bCs w:val="0"/>
          <w:szCs w:val="24"/>
        </w:rPr>
        <w:t>）精准扶贫成效</w:t>
      </w:r>
    </w:p>
    <w:tbl>
      <w:tblPr>
        <w:tblW w:w="0" w:type="auto"/>
        <w:tblInd w:w="28" w:type="dxa"/>
        <w:tblLayout w:type="fixed"/>
        <w:tblCellMar>
          <w:left w:w="28" w:type="dxa"/>
          <w:right w:w="28" w:type="dxa"/>
        </w:tblCellMar>
        <w:tblLook w:val="0000" w:firstRow="0" w:lastRow="0" w:firstColumn="0" w:lastColumn="0" w:noHBand="0" w:noVBand="0"/>
      </w:tblPr>
      <w:tblGrid>
        <w:gridCol w:w="5405"/>
        <w:gridCol w:w="1312"/>
        <w:gridCol w:w="2851"/>
      </w:tblGrid>
      <w:tr w:rsidR="00103F42">
        <w:tblPrEx>
          <w:tblCellMar>
            <w:top w:w="0" w:type="dxa"/>
            <w:bottom w:w="0" w:type="dxa"/>
          </w:tblCellMar>
        </w:tblPrEx>
        <w:tc>
          <w:tcPr>
            <w:tcW w:w="540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指标</w:t>
            </w:r>
          </w:p>
        </w:tc>
        <w:tc>
          <w:tcPr>
            <w:tcW w:w="13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计量单位</w:t>
            </w:r>
          </w:p>
        </w:tc>
        <w:tc>
          <w:tcPr>
            <w:tcW w:w="285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数量</w:t>
            </w:r>
            <w:r>
              <w:rPr>
                <w:szCs w:val="24"/>
              </w:rPr>
              <w:t>/</w:t>
            </w:r>
            <w:r>
              <w:rPr>
                <w:rFonts w:hint="eastAsia"/>
                <w:szCs w:val="24"/>
              </w:rPr>
              <w:t>开展情况</w:t>
            </w:r>
          </w:p>
        </w:tc>
      </w:tr>
      <w:tr w:rsidR="00103F42">
        <w:tblPrEx>
          <w:tblCellMar>
            <w:top w:w="0" w:type="dxa"/>
            <w:bottom w:w="0" w:type="dxa"/>
          </w:tblCellMar>
        </w:tblPrEx>
        <w:tc>
          <w:tcPr>
            <w:tcW w:w="540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一、总体情况</w:t>
            </w:r>
          </w:p>
        </w:tc>
        <w:tc>
          <w:tcPr>
            <w:tcW w:w="13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c>
          <w:tcPr>
            <w:tcW w:w="285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r>
      <w:tr w:rsidR="00103F42">
        <w:tblPrEx>
          <w:tblCellMar>
            <w:top w:w="0" w:type="dxa"/>
            <w:bottom w:w="0" w:type="dxa"/>
          </w:tblCellMar>
        </w:tblPrEx>
        <w:tc>
          <w:tcPr>
            <w:tcW w:w="540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二、分项投入</w:t>
            </w:r>
          </w:p>
        </w:tc>
        <w:tc>
          <w:tcPr>
            <w:tcW w:w="13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c>
          <w:tcPr>
            <w:tcW w:w="285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r>
      <w:tr w:rsidR="00103F42">
        <w:tblPrEx>
          <w:tblCellMar>
            <w:top w:w="0" w:type="dxa"/>
            <w:bottom w:w="0" w:type="dxa"/>
          </w:tblCellMar>
        </w:tblPrEx>
        <w:tc>
          <w:tcPr>
            <w:tcW w:w="540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1.</w:t>
            </w:r>
            <w:r>
              <w:rPr>
                <w:rFonts w:hint="eastAsia"/>
                <w:szCs w:val="24"/>
              </w:rPr>
              <w:t>产业发展脱贫</w:t>
            </w:r>
          </w:p>
        </w:tc>
        <w:tc>
          <w:tcPr>
            <w:tcW w:w="13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c>
          <w:tcPr>
            <w:tcW w:w="285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r>
      <w:tr w:rsidR="00103F42">
        <w:tblPrEx>
          <w:tblCellMar>
            <w:top w:w="0" w:type="dxa"/>
            <w:bottom w:w="0" w:type="dxa"/>
          </w:tblCellMar>
        </w:tblPrEx>
        <w:tc>
          <w:tcPr>
            <w:tcW w:w="540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2.</w:t>
            </w:r>
            <w:r>
              <w:rPr>
                <w:rFonts w:hint="eastAsia"/>
                <w:szCs w:val="24"/>
              </w:rPr>
              <w:t>转移就业脱贫</w:t>
            </w:r>
          </w:p>
        </w:tc>
        <w:tc>
          <w:tcPr>
            <w:tcW w:w="13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c>
          <w:tcPr>
            <w:tcW w:w="285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r>
      <w:tr w:rsidR="00103F42">
        <w:tblPrEx>
          <w:tblCellMar>
            <w:top w:w="0" w:type="dxa"/>
            <w:bottom w:w="0" w:type="dxa"/>
          </w:tblCellMar>
        </w:tblPrEx>
        <w:tc>
          <w:tcPr>
            <w:tcW w:w="540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3.</w:t>
            </w:r>
            <w:r>
              <w:rPr>
                <w:rFonts w:hint="eastAsia"/>
                <w:szCs w:val="24"/>
              </w:rPr>
              <w:t>易地搬迁脱贫</w:t>
            </w:r>
          </w:p>
        </w:tc>
        <w:tc>
          <w:tcPr>
            <w:tcW w:w="13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c>
          <w:tcPr>
            <w:tcW w:w="285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r>
      <w:tr w:rsidR="00103F42">
        <w:tblPrEx>
          <w:tblCellMar>
            <w:top w:w="0" w:type="dxa"/>
            <w:bottom w:w="0" w:type="dxa"/>
          </w:tblCellMar>
        </w:tblPrEx>
        <w:tc>
          <w:tcPr>
            <w:tcW w:w="540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4.</w:t>
            </w:r>
            <w:r>
              <w:rPr>
                <w:rFonts w:hint="eastAsia"/>
                <w:szCs w:val="24"/>
              </w:rPr>
              <w:t>教育扶贫</w:t>
            </w:r>
          </w:p>
        </w:tc>
        <w:tc>
          <w:tcPr>
            <w:tcW w:w="13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c>
          <w:tcPr>
            <w:tcW w:w="285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r>
      <w:tr w:rsidR="00103F42">
        <w:tblPrEx>
          <w:tblCellMar>
            <w:top w:w="0" w:type="dxa"/>
            <w:bottom w:w="0" w:type="dxa"/>
          </w:tblCellMar>
        </w:tblPrEx>
        <w:tc>
          <w:tcPr>
            <w:tcW w:w="540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5.</w:t>
            </w:r>
            <w:r>
              <w:rPr>
                <w:rFonts w:hint="eastAsia"/>
                <w:szCs w:val="24"/>
              </w:rPr>
              <w:t>健康扶贫</w:t>
            </w:r>
          </w:p>
        </w:tc>
        <w:tc>
          <w:tcPr>
            <w:tcW w:w="13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c>
          <w:tcPr>
            <w:tcW w:w="285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r>
      <w:tr w:rsidR="00103F42">
        <w:tblPrEx>
          <w:tblCellMar>
            <w:top w:w="0" w:type="dxa"/>
            <w:bottom w:w="0" w:type="dxa"/>
          </w:tblCellMar>
        </w:tblPrEx>
        <w:tc>
          <w:tcPr>
            <w:tcW w:w="540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6.</w:t>
            </w:r>
            <w:r>
              <w:rPr>
                <w:rFonts w:hint="eastAsia"/>
                <w:szCs w:val="24"/>
              </w:rPr>
              <w:t>生态保护扶贫</w:t>
            </w:r>
          </w:p>
        </w:tc>
        <w:tc>
          <w:tcPr>
            <w:tcW w:w="13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c>
          <w:tcPr>
            <w:tcW w:w="285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r>
      <w:tr w:rsidR="00103F42">
        <w:tblPrEx>
          <w:tblCellMar>
            <w:top w:w="0" w:type="dxa"/>
            <w:bottom w:w="0" w:type="dxa"/>
          </w:tblCellMar>
        </w:tblPrEx>
        <w:tc>
          <w:tcPr>
            <w:tcW w:w="540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7.</w:t>
            </w:r>
            <w:r>
              <w:rPr>
                <w:rFonts w:hint="eastAsia"/>
                <w:szCs w:val="24"/>
              </w:rPr>
              <w:t>兜底保障</w:t>
            </w:r>
          </w:p>
        </w:tc>
        <w:tc>
          <w:tcPr>
            <w:tcW w:w="13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c>
          <w:tcPr>
            <w:tcW w:w="285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r>
      <w:tr w:rsidR="00103F42">
        <w:tblPrEx>
          <w:tblCellMar>
            <w:top w:w="0" w:type="dxa"/>
            <w:bottom w:w="0" w:type="dxa"/>
          </w:tblCellMar>
        </w:tblPrEx>
        <w:tc>
          <w:tcPr>
            <w:tcW w:w="540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lastRenderedPageBreak/>
              <w:t xml:space="preserve">　</w:t>
            </w:r>
            <w:r>
              <w:rPr>
                <w:szCs w:val="24"/>
              </w:rPr>
              <w:t>8.</w:t>
            </w:r>
            <w:r>
              <w:rPr>
                <w:rFonts w:hint="eastAsia"/>
                <w:szCs w:val="24"/>
              </w:rPr>
              <w:t>社会扶贫</w:t>
            </w:r>
          </w:p>
        </w:tc>
        <w:tc>
          <w:tcPr>
            <w:tcW w:w="13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c>
          <w:tcPr>
            <w:tcW w:w="285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r>
      <w:tr w:rsidR="00103F42">
        <w:tblPrEx>
          <w:tblCellMar>
            <w:top w:w="0" w:type="dxa"/>
            <w:bottom w:w="0" w:type="dxa"/>
          </w:tblCellMar>
        </w:tblPrEx>
        <w:tc>
          <w:tcPr>
            <w:tcW w:w="540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9.</w:t>
            </w:r>
            <w:r>
              <w:rPr>
                <w:rFonts w:hint="eastAsia"/>
                <w:szCs w:val="24"/>
              </w:rPr>
              <w:t>其他项目</w:t>
            </w:r>
          </w:p>
        </w:tc>
        <w:tc>
          <w:tcPr>
            <w:tcW w:w="13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c>
          <w:tcPr>
            <w:tcW w:w="285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r>
      <w:tr w:rsidR="00103F42">
        <w:tblPrEx>
          <w:tblCellMar>
            <w:top w:w="0" w:type="dxa"/>
            <w:bottom w:w="0" w:type="dxa"/>
          </w:tblCellMar>
        </w:tblPrEx>
        <w:tc>
          <w:tcPr>
            <w:tcW w:w="540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三、所获奖项（内容、级别）</w:t>
            </w:r>
          </w:p>
        </w:tc>
        <w:tc>
          <w:tcPr>
            <w:tcW w:w="13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c>
          <w:tcPr>
            <w:tcW w:w="285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r>
    </w:tbl>
    <w:p w:rsidR="00103F42" w:rsidRDefault="00103F42">
      <w:pPr>
        <w:pStyle w:val="Section"/>
        <w:outlineLvl w:val="3"/>
        <w:rPr>
          <w:bCs w:val="0"/>
          <w:szCs w:val="24"/>
        </w:rPr>
      </w:pPr>
      <w:r>
        <w:rPr>
          <w:rFonts w:hint="eastAsia"/>
          <w:bCs w:val="0"/>
          <w:szCs w:val="24"/>
        </w:rPr>
        <w:t>（</w:t>
      </w:r>
      <w:r>
        <w:rPr>
          <w:bCs w:val="0"/>
          <w:szCs w:val="24"/>
        </w:rPr>
        <w:t>4</w:t>
      </w:r>
      <w:r>
        <w:rPr>
          <w:rFonts w:hint="eastAsia"/>
          <w:bCs w:val="0"/>
          <w:szCs w:val="24"/>
        </w:rPr>
        <w:t>）后续精准扶贫计划</w:t>
      </w:r>
    </w:p>
    <w:p w:rsidR="00103F42" w:rsidRDefault="00103F42">
      <w:pPr>
        <w:pStyle w:val="Chapter"/>
        <w:outlineLvl w:val="1"/>
        <w:rPr>
          <w:bCs w:val="0"/>
        </w:rPr>
      </w:pPr>
      <w:r>
        <w:rPr>
          <w:rFonts w:hint="eastAsia"/>
          <w:bCs w:val="0"/>
        </w:rPr>
        <w:t>十六、其他重大事项的说明</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autoSpaceDE w:val="0"/>
        <w:autoSpaceDN w:val="0"/>
        <w:adjustRightInd w:val="0"/>
        <w:spacing w:before="0" w:after="0"/>
        <w:jc w:val="left"/>
        <w:rPr>
          <w:rFonts w:eastAsia="Times New Roman"/>
          <w:kern w:val="0"/>
          <w:szCs w:val="24"/>
          <w:lang w:val="zh-CN"/>
        </w:rPr>
      </w:pPr>
      <w:r>
        <w:rPr>
          <w:rFonts w:eastAsia="Times New Roman"/>
          <w:kern w:val="0"/>
          <w:szCs w:val="24"/>
          <w:lang w:val="zh-CN"/>
        </w:rPr>
        <w:t xml:space="preserve">     </w:t>
      </w:r>
      <w:r>
        <w:rPr>
          <w:rFonts w:ascii="宋体" w:hAnsi="宋体" w:cs="宋体" w:hint="eastAsia"/>
          <w:kern w:val="0"/>
          <w:szCs w:val="24"/>
          <w:lang w:val="zh-CN"/>
        </w:rPr>
        <w:t>公司于</w:t>
      </w:r>
      <w:r>
        <w:rPr>
          <w:rFonts w:eastAsia="Times New Roman"/>
          <w:kern w:val="0"/>
          <w:szCs w:val="24"/>
          <w:lang w:val="zh-CN"/>
        </w:rPr>
        <w:t>2018</w:t>
      </w:r>
      <w:r>
        <w:rPr>
          <w:rFonts w:ascii="宋体" w:hAnsi="宋体" w:cs="宋体" w:hint="eastAsia"/>
          <w:kern w:val="0"/>
          <w:szCs w:val="24"/>
          <w:lang w:val="zh-CN"/>
        </w:rPr>
        <w:t>年</w:t>
      </w:r>
      <w:r>
        <w:rPr>
          <w:rFonts w:eastAsia="Times New Roman"/>
          <w:kern w:val="0"/>
          <w:szCs w:val="24"/>
          <w:lang w:val="zh-CN"/>
        </w:rPr>
        <w:t>12</w:t>
      </w:r>
      <w:r>
        <w:rPr>
          <w:rFonts w:ascii="宋体" w:hAnsi="宋体" w:cs="宋体" w:hint="eastAsia"/>
          <w:kern w:val="0"/>
          <w:szCs w:val="24"/>
          <w:lang w:val="zh-CN"/>
        </w:rPr>
        <w:t>月</w:t>
      </w:r>
      <w:r>
        <w:rPr>
          <w:rFonts w:eastAsia="Times New Roman"/>
          <w:kern w:val="0"/>
          <w:szCs w:val="24"/>
          <w:lang w:val="zh-CN"/>
        </w:rPr>
        <w:t>17</w:t>
      </w:r>
      <w:r>
        <w:rPr>
          <w:rFonts w:ascii="宋体" w:hAnsi="宋体" w:cs="宋体" w:hint="eastAsia"/>
          <w:kern w:val="0"/>
          <w:szCs w:val="24"/>
          <w:lang w:val="zh-CN"/>
        </w:rPr>
        <w:t>日召开第六届董事会第三十五次会议及第六届监事会第十九次会议，审议通过了《关于参与三亚丰乐</w:t>
      </w:r>
      <w:r>
        <w:rPr>
          <w:rFonts w:eastAsia="Times New Roman"/>
          <w:kern w:val="0"/>
          <w:szCs w:val="24"/>
          <w:lang w:val="zh-CN"/>
        </w:rPr>
        <w:t xml:space="preserve"> 49%</w:t>
      </w:r>
      <w:r>
        <w:rPr>
          <w:rFonts w:ascii="宋体" w:hAnsi="宋体" w:cs="宋体" w:hint="eastAsia"/>
          <w:kern w:val="0"/>
          <w:szCs w:val="24"/>
          <w:lang w:val="zh-CN"/>
        </w:rPr>
        <w:t>股权及债权转让竞买的议案》详情见</w:t>
      </w:r>
      <w:r>
        <w:rPr>
          <w:rFonts w:eastAsia="Times New Roman"/>
          <w:kern w:val="0"/>
          <w:szCs w:val="24"/>
          <w:lang w:val="zh-CN"/>
        </w:rPr>
        <w:t>2019</w:t>
      </w:r>
      <w:r>
        <w:rPr>
          <w:rFonts w:ascii="宋体" w:hAnsi="宋体" w:cs="宋体" w:hint="eastAsia"/>
          <w:kern w:val="0"/>
          <w:szCs w:val="24"/>
          <w:lang w:val="zh-CN"/>
        </w:rPr>
        <w:t>年</w:t>
      </w:r>
      <w:r>
        <w:rPr>
          <w:rFonts w:eastAsia="Times New Roman"/>
          <w:kern w:val="0"/>
          <w:szCs w:val="24"/>
          <w:lang w:val="zh-CN"/>
        </w:rPr>
        <w:t>3</w:t>
      </w:r>
      <w:r>
        <w:rPr>
          <w:rFonts w:ascii="宋体" w:hAnsi="宋体" w:cs="宋体" w:hint="eastAsia"/>
          <w:kern w:val="0"/>
          <w:szCs w:val="24"/>
          <w:lang w:val="zh-CN"/>
        </w:rPr>
        <w:t>月</w:t>
      </w:r>
      <w:r>
        <w:rPr>
          <w:rFonts w:eastAsia="Times New Roman"/>
          <w:kern w:val="0"/>
          <w:szCs w:val="24"/>
          <w:lang w:val="zh-CN"/>
        </w:rPr>
        <w:t>23</w:t>
      </w:r>
      <w:r>
        <w:rPr>
          <w:rFonts w:ascii="宋体" w:hAnsi="宋体" w:cs="宋体" w:hint="eastAsia"/>
          <w:kern w:val="0"/>
          <w:szCs w:val="24"/>
          <w:lang w:val="zh-CN"/>
        </w:rPr>
        <w:t>日披露于巨潮资讯网（</w:t>
      </w:r>
      <w:r>
        <w:rPr>
          <w:rFonts w:eastAsia="Times New Roman"/>
          <w:kern w:val="0"/>
          <w:szCs w:val="24"/>
          <w:lang w:val="zh-CN"/>
        </w:rPr>
        <w:t>http://www.cninfo.com.cn</w:t>
      </w:r>
      <w:r>
        <w:rPr>
          <w:rFonts w:ascii="宋体" w:hAnsi="宋体" w:cs="宋体" w:hint="eastAsia"/>
          <w:kern w:val="0"/>
          <w:szCs w:val="24"/>
          <w:lang w:val="zh-CN"/>
        </w:rPr>
        <w:t>）的相关公告。公司于</w:t>
      </w:r>
      <w:r>
        <w:rPr>
          <w:rFonts w:eastAsia="Times New Roman"/>
          <w:kern w:val="0"/>
          <w:szCs w:val="24"/>
          <w:lang w:val="zh-CN"/>
        </w:rPr>
        <w:t>2019</w:t>
      </w:r>
      <w:r>
        <w:rPr>
          <w:rFonts w:ascii="宋体" w:hAnsi="宋体" w:cs="宋体" w:hint="eastAsia"/>
          <w:kern w:val="0"/>
          <w:szCs w:val="24"/>
          <w:lang w:val="zh-CN"/>
        </w:rPr>
        <w:t>年</w:t>
      </w:r>
      <w:r>
        <w:rPr>
          <w:rFonts w:eastAsia="Times New Roman"/>
          <w:kern w:val="0"/>
          <w:szCs w:val="24"/>
          <w:lang w:val="zh-CN"/>
        </w:rPr>
        <w:t>1</w:t>
      </w:r>
      <w:r>
        <w:rPr>
          <w:rFonts w:ascii="宋体" w:hAnsi="宋体" w:cs="宋体" w:hint="eastAsia"/>
          <w:kern w:val="0"/>
          <w:szCs w:val="24"/>
          <w:lang w:val="zh-CN"/>
        </w:rPr>
        <w:t>月</w:t>
      </w:r>
      <w:r>
        <w:rPr>
          <w:rFonts w:eastAsia="Times New Roman"/>
          <w:kern w:val="0"/>
          <w:szCs w:val="24"/>
          <w:lang w:val="zh-CN"/>
        </w:rPr>
        <w:t>12</w:t>
      </w:r>
      <w:r>
        <w:rPr>
          <w:rFonts w:ascii="宋体" w:hAnsi="宋体" w:cs="宋体" w:hint="eastAsia"/>
          <w:kern w:val="0"/>
          <w:szCs w:val="24"/>
          <w:lang w:val="zh-CN"/>
        </w:rPr>
        <w:t>日在巨潮资讯网（</w:t>
      </w:r>
      <w:r>
        <w:rPr>
          <w:rFonts w:eastAsia="Times New Roman"/>
          <w:kern w:val="0"/>
          <w:szCs w:val="24"/>
          <w:lang w:val="zh-CN"/>
        </w:rPr>
        <w:t>http://www.cninfo.com.cn</w:t>
      </w:r>
      <w:r>
        <w:rPr>
          <w:rFonts w:ascii="宋体" w:hAnsi="宋体" w:cs="宋体" w:hint="eastAsia"/>
          <w:kern w:val="0"/>
          <w:szCs w:val="24"/>
          <w:lang w:val="zh-CN"/>
        </w:rPr>
        <w:t>）披露了《关于三亚丰乐实业有限公司</w:t>
      </w:r>
      <w:r>
        <w:rPr>
          <w:rFonts w:eastAsia="Times New Roman"/>
          <w:kern w:val="0"/>
          <w:szCs w:val="24"/>
          <w:lang w:val="zh-CN"/>
        </w:rPr>
        <w:t xml:space="preserve"> 49%</w:t>
      </w:r>
      <w:r>
        <w:rPr>
          <w:rFonts w:ascii="宋体" w:hAnsi="宋体" w:cs="宋体" w:hint="eastAsia"/>
          <w:kern w:val="0"/>
          <w:szCs w:val="24"/>
          <w:lang w:val="zh-CN"/>
        </w:rPr>
        <w:t>股权过户完成的公告</w:t>
      </w:r>
      <w:r>
        <w:rPr>
          <w:rFonts w:eastAsia="Times New Roman"/>
          <w:kern w:val="0"/>
          <w:szCs w:val="24"/>
          <w:lang w:val="zh-CN"/>
        </w:rPr>
        <w:t xml:space="preserve"> </w:t>
      </w:r>
      <w:r>
        <w:rPr>
          <w:rFonts w:ascii="宋体" w:hAnsi="宋体" w:cs="宋体" w:hint="eastAsia"/>
          <w:kern w:val="0"/>
          <w:szCs w:val="24"/>
          <w:lang w:val="zh-CN"/>
        </w:rPr>
        <w:t>》（公告编号：</w:t>
      </w:r>
      <w:r>
        <w:rPr>
          <w:rFonts w:eastAsia="Times New Roman"/>
          <w:kern w:val="0"/>
          <w:szCs w:val="24"/>
          <w:lang w:val="zh-CN"/>
        </w:rPr>
        <w:t>2019001</w:t>
      </w:r>
      <w:r>
        <w:rPr>
          <w:rFonts w:ascii="宋体" w:hAnsi="宋体" w:cs="宋体" w:hint="eastAsia"/>
          <w:kern w:val="0"/>
          <w:szCs w:val="24"/>
          <w:lang w:val="zh-CN"/>
        </w:rPr>
        <w:t>），三亚丰乐完成工商变更登记，公司持有其</w:t>
      </w:r>
      <w:r>
        <w:rPr>
          <w:rFonts w:eastAsia="Times New Roman"/>
          <w:kern w:val="0"/>
          <w:szCs w:val="24"/>
          <w:lang w:val="zh-CN"/>
        </w:rPr>
        <w:t>100%</w:t>
      </w:r>
      <w:r>
        <w:rPr>
          <w:rFonts w:ascii="宋体" w:hAnsi="宋体" w:cs="宋体" w:hint="eastAsia"/>
          <w:kern w:val="0"/>
          <w:szCs w:val="24"/>
          <w:lang w:val="zh-CN"/>
        </w:rPr>
        <w:t>股权。</w:t>
      </w:r>
    </w:p>
    <w:p w:rsidR="00103F42" w:rsidRDefault="00103F42">
      <w:pPr>
        <w:autoSpaceDE w:val="0"/>
        <w:autoSpaceDN w:val="0"/>
        <w:adjustRightInd w:val="0"/>
        <w:spacing w:before="0" w:after="0"/>
        <w:jc w:val="left"/>
        <w:rPr>
          <w:rFonts w:eastAsia="Times New Roman"/>
          <w:kern w:val="0"/>
          <w:szCs w:val="24"/>
          <w:lang w:val="zh-CN"/>
        </w:rPr>
      </w:pPr>
      <w:r>
        <w:rPr>
          <w:rFonts w:eastAsia="Times New Roman"/>
          <w:kern w:val="0"/>
          <w:szCs w:val="24"/>
          <w:lang w:val="zh-CN"/>
        </w:rPr>
        <w:t xml:space="preserve">    </w:t>
      </w:r>
      <w:r>
        <w:rPr>
          <w:rFonts w:ascii="宋体" w:hAnsi="宋体" w:cs="宋体" w:hint="eastAsia"/>
          <w:kern w:val="0"/>
          <w:szCs w:val="24"/>
          <w:lang w:val="zh-CN"/>
        </w:rPr>
        <w:t>公司于</w:t>
      </w:r>
      <w:r>
        <w:rPr>
          <w:rFonts w:eastAsia="Times New Roman"/>
          <w:kern w:val="0"/>
          <w:szCs w:val="24"/>
          <w:lang w:val="zh-CN"/>
        </w:rPr>
        <w:t>2019</w:t>
      </w:r>
      <w:r>
        <w:rPr>
          <w:rFonts w:ascii="宋体" w:hAnsi="宋体" w:cs="宋体" w:hint="eastAsia"/>
          <w:kern w:val="0"/>
          <w:szCs w:val="24"/>
          <w:lang w:val="zh-CN"/>
        </w:rPr>
        <w:t>年</w:t>
      </w:r>
      <w:r>
        <w:rPr>
          <w:rFonts w:eastAsia="Times New Roman"/>
          <w:kern w:val="0"/>
          <w:szCs w:val="24"/>
          <w:lang w:val="zh-CN"/>
        </w:rPr>
        <w:t>3</w:t>
      </w:r>
      <w:r>
        <w:rPr>
          <w:rFonts w:ascii="宋体" w:hAnsi="宋体" w:cs="宋体" w:hint="eastAsia"/>
          <w:kern w:val="0"/>
          <w:szCs w:val="24"/>
          <w:lang w:val="zh-CN"/>
        </w:rPr>
        <w:t>月</w:t>
      </w:r>
      <w:r>
        <w:rPr>
          <w:rFonts w:eastAsia="Times New Roman"/>
          <w:kern w:val="0"/>
          <w:szCs w:val="24"/>
          <w:lang w:val="zh-CN"/>
        </w:rPr>
        <w:t>22</w:t>
      </w:r>
      <w:r>
        <w:rPr>
          <w:rFonts w:ascii="宋体" w:hAnsi="宋体" w:cs="宋体" w:hint="eastAsia"/>
          <w:kern w:val="0"/>
          <w:szCs w:val="24"/>
          <w:lang w:val="zh-CN"/>
        </w:rPr>
        <w:t>日召开第六届董事会第三十五次会议及第六届监事会第二十三次会议，审议通过了《发行股份购买资产并募集配套资金曁关联交易预案》，详情见</w:t>
      </w:r>
      <w:r>
        <w:rPr>
          <w:rFonts w:eastAsia="Times New Roman"/>
          <w:kern w:val="0"/>
          <w:szCs w:val="24"/>
          <w:lang w:val="zh-CN"/>
        </w:rPr>
        <w:t>2019</w:t>
      </w:r>
      <w:r>
        <w:rPr>
          <w:rFonts w:ascii="宋体" w:hAnsi="宋体" w:cs="宋体" w:hint="eastAsia"/>
          <w:kern w:val="0"/>
          <w:szCs w:val="24"/>
          <w:lang w:val="zh-CN"/>
        </w:rPr>
        <w:t>年</w:t>
      </w:r>
      <w:r>
        <w:rPr>
          <w:rFonts w:eastAsia="Times New Roman"/>
          <w:kern w:val="0"/>
          <w:szCs w:val="24"/>
          <w:lang w:val="zh-CN"/>
        </w:rPr>
        <w:t>3</w:t>
      </w:r>
      <w:r>
        <w:rPr>
          <w:rFonts w:ascii="宋体" w:hAnsi="宋体" w:cs="宋体" w:hint="eastAsia"/>
          <w:kern w:val="0"/>
          <w:szCs w:val="24"/>
          <w:lang w:val="zh-CN"/>
        </w:rPr>
        <w:t>月</w:t>
      </w:r>
      <w:r>
        <w:rPr>
          <w:rFonts w:eastAsia="Times New Roman"/>
          <w:kern w:val="0"/>
          <w:szCs w:val="24"/>
          <w:lang w:val="zh-CN"/>
        </w:rPr>
        <w:t>23</w:t>
      </w:r>
      <w:r>
        <w:rPr>
          <w:rFonts w:ascii="宋体" w:hAnsi="宋体" w:cs="宋体" w:hint="eastAsia"/>
          <w:kern w:val="0"/>
          <w:szCs w:val="24"/>
          <w:lang w:val="zh-CN"/>
        </w:rPr>
        <w:t>日披露于巨潮资讯网（</w:t>
      </w:r>
      <w:r>
        <w:rPr>
          <w:rFonts w:eastAsia="Times New Roman"/>
          <w:kern w:val="0"/>
          <w:szCs w:val="24"/>
          <w:lang w:val="zh-CN"/>
        </w:rPr>
        <w:t>http://www.cninfo.com.cn</w:t>
      </w:r>
      <w:r>
        <w:rPr>
          <w:rFonts w:ascii="宋体" w:hAnsi="宋体" w:cs="宋体" w:hint="eastAsia"/>
          <w:kern w:val="0"/>
          <w:szCs w:val="24"/>
          <w:lang w:val="zh-CN"/>
        </w:rPr>
        <w:t>）的相关公告。</w:t>
      </w:r>
    </w:p>
    <w:p w:rsidR="00103F42" w:rsidRDefault="00103F42">
      <w:pPr>
        <w:autoSpaceDE w:val="0"/>
        <w:autoSpaceDN w:val="0"/>
        <w:adjustRightInd w:val="0"/>
        <w:spacing w:before="0" w:after="0"/>
        <w:jc w:val="left"/>
        <w:rPr>
          <w:rFonts w:eastAsia="Times New Roman"/>
          <w:kern w:val="0"/>
          <w:szCs w:val="24"/>
          <w:lang w:val="zh-CN"/>
        </w:rPr>
      </w:pPr>
      <w:r>
        <w:rPr>
          <w:rFonts w:eastAsia="Times New Roman"/>
          <w:kern w:val="0"/>
          <w:szCs w:val="24"/>
          <w:lang w:val="zh-CN"/>
        </w:rPr>
        <w:t xml:space="preserve">    </w:t>
      </w:r>
      <w:r>
        <w:rPr>
          <w:rFonts w:ascii="宋体" w:hAnsi="宋体" w:cs="宋体" w:hint="eastAsia"/>
          <w:kern w:val="0"/>
          <w:szCs w:val="24"/>
          <w:lang w:val="zh-CN"/>
        </w:rPr>
        <w:t>公司于</w:t>
      </w:r>
      <w:r>
        <w:rPr>
          <w:rFonts w:eastAsia="Times New Roman"/>
          <w:kern w:val="0"/>
          <w:szCs w:val="24"/>
          <w:lang w:val="zh-CN"/>
        </w:rPr>
        <w:t>2019</w:t>
      </w:r>
      <w:r>
        <w:rPr>
          <w:rFonts w:ascii="宋体" w:hAnsi="宋体" w:cs="宋体" w:hint="eastAsia"/>
          <w:kern w:val="0"/>
          <w:szCs w:val="24"/>
          <w:lang w:val="zh-CN"/>
        </w:rPr>
        <w:t>年</w:t>
      </w:r>
      <w:r>
        <w:rPr>
          <w:rFonts w:eastAsia="Times New Roman"/>
          <w:kern w:val="0"/>
          <w:szCs w:val="24"/>
          <w:lang w:val="zh-CN"/>
        </w:rPr>
        <w:t>6</w:t>
      </w:r>
      <w:r>
        <w:rPr>
          <w:rFonts w:ascii="宋体" w:hAnsi="宋体" w:cs="宋体" w:hint="eastAsia"/>
          <w:kern w:val="0"/>
          <w:szCs w:val="24"/>
          <w:lang w:val="zh-CN"/>
        </w:rPr>
        <w:t>月</w:t>
      </w:r>
      <w:r>
        <w:rPr>
          <w:rFonts w:eastAsia="Times New Roman"/>
          <w:kern w:val="0"/>
          <w:szCs w:val="24"/>
          <w:lang w:val="zh-CN"/>
        </w:rPr>
        <w:t>24</w:t>
      </w:r>
      <w:r>
        <w:rPr>
          <w:rFonts w:ascii="宋体" w:hAnsi="宋体" w:cs="宋体" w:hint="eastAsia"/>
          <w:kern w:val="0"/>
          <w:szCs w:val="24"/>
          <w:lang w:val="zh-CN"/>
        </w:rPr>
        <w:t>日召开第六届董事会第四十二次会议及第六届监事会第二十六次会议，审议通过了《发行股份购买资产并募集配套资金暨关联交易报告书（草案）》，详情见</w:t>
      </w:r>
      <w:r>
        <w:rPr>
          <w:rFonts w:eastAsia="Times New Roman"/>
          <w:kern w:val="0"/>
          <w:szCs w:val="24"/>
          <w:lang w:val="zh-CN"/>
        </w:rPr>
        <w:t>2019</w:t>
      </w:r>
      <w:r>
        <w:rPr>
          <w:rFonts w:ascii="宋体" w:hAnsi="宋体" w:cs="宋体" w:hint="eastAsia"/>
          <w:kern w:val="0"/>
          <w:szCs w:val="24"/>
          <w:lang w:val="zh-CN"/>
        </w:rPr>
        <w:t>年</w:t>
      </w:r>
      <w:r>
        <w:rPr>
          <w:rFonts w:eastAsia="Times New Roman"/>
          <w:kern w:val="0"/>
          <w:szCs w:val="24"/>
          <w:lang w:val="zh-CN"/>
        </w:rPr>
        <w:t>6</w:t>
      </w:r>
      <w:r>
        <w:rPr>
          <w:rFonts w:ascii="宋体" w:hAnsi="宋体" w:cs="宋体" w:hint="eastAsia"/>
          <w:kern w:val="0"/>
          <w:szCs w:val="24"/>
          <w:lang w:val="zh-CN"/>
        </w:rPr>
        <w:t>月</w:t>
      </w:r>
      <w:r>
        <w:rPr>
          <w:rFonts w:eastAsia="Times New Roman"/>
          <w:kern w:val="0"/>
          <w:szCs w:val="24"/>
          <w:lang w:val="zh-CN"/>
        </w:rPr>
        <w:t>26</w:t>
      </w:r>
      <w:r>
        <w:rPr>
          <w:rFonts w:ascii="宋体" w:hAnsi="宋体" w:cs="宋体" w:hint="eastAsia"/>
          <w:kern w:val="0"/>
          <w:szCs w:val="24"/>
          <w:lang w:val="zh-CN"/>
        </w:rPr>
        <w:t>日披露于巨潮资讯网（</w:t>
      </w:r>
      <w:r>
        <w:rPr>
          <w:rFonts w:eastAsia="Times New Roman"/>
          <w:kern w:val="0"/>
          <w:szCs w:val="24"/>
          <w:lang w:val="zh-CN"/>
        </w:rPr>
        <w:t>http://www.cninfo.com.cn</w:t>
      </w:r>
      <w:r>
        <w:rPr>
          <w:rFonts w:ascii="宋体" w:hAnsi="宋体" w:cs="宋体" w:hint="eastAsia"/>
          <w:kern w:val="0"/>
          <w:szCs w:val="24"/>
          <w:lang w:val="zh-CN"/>
        </w:rPr>
        <w:t>）的相关公告。</w:t>
      </w:r>
    </w:p>
    <w:p w:rsidR="00103F42" w:rsidRDefault="00103F42">
      <w:pPr>
        <w:pStyle w:val="Chapter"/>
        <w:outlineLvl w:val="1"/>
        <w:rPr>
          <w:bCs w:val="0"/>
        </w:rPr>
      </w:pPr>
      <w:r>
        <w:rPr>
          <w:rFonts w:hint="eastAsia"/>
          <w:bCs w:val="0"/>
        </w:rPr>
        <w:t>十七、公司子公司重大事项</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sectPr w:rsidR="00103F42">
          <w:pgSz w:w="11906" w:h="16838"/>
          <w:pgMar w:top="1440" w:right="1134" w:bottom="1440" w:left="1134" w:header="851" w:footer="992" w:gutter="0"/>
          <w:cols w:space="425"/>
          <w:docGrid w:type="lines" w:linePitch="312"/>
        </w:sectPr>
      </w:pPr>
    </w:p>
    <w:p w:rsidR="00103F42" w:rsidRDefault="00103F42">
      <w:pPr>
        <w:pStyle w:val="a3"/>
        <w:outlineLvl w:val="0"/>
        <w:rPr>
          <w:bCs w:val="0"/>
          <w:szCs w:val="24"/>
        </w:rPr>
      </w:pPr>
      <w:bookmarkStart w:id="6" w:name="_Toc300000089"/>
      <w:r>
        <w:rPr>
          <w:rFonts w:hint="eastAsia"/>
          <w:bCs w:val="0"/>
          <w:szCs w:val="24"/>
        </w:rPr>
        <w:lastRenderedPageBreak/>
        <w:t>第六节</w:t>
      </w:r>
      <w:r>
        <w:rPr>
          <w:bCs w:val="0"/>
          <w:szCs w:val="24"/>
        </w:rPr>
        <w:t xml:space="preserve"> </w:t>
      </w:r>
      <w:r>
        <w:rPr>
          <w:rFonts w:hint="eastAsia"/>
          <w:bCs w:val="0"/>
          <w:szCs w:val="24"/>
        </w:rPr>
        <w:t>股份变动及股东情况</w:t>
      </w:r>
      <w:bookmarkEnd w:id="6"/>
    </w:p>
    <w:p w:rsidR="00103F42" w:rsidRDefault="00103F42">
      <w:pPr>
        <w:pStyle w:val="Chapter"/>
        <w:outlineLvl w:val="1"/>
        <w:rPr>
          <w:bCs w:val="0"/>
        </w:rPr>
      </w:pPr>
      <w:r>
        <w:rPr>
          <w:rFonts w:hint="eastAsia"/>
          <w:bCs w:val="0"/>
        </w:rPr>
        <w:t>一、股份变动情况</w:t>
      </w:r>
    </w:p>
    <w:p w:rsidR="00103F42" w:rsidRDefault="00103F42">
      <w:pPr>
        <w:pStyle w:val="Section"/>
        <w:outlineLvl w:val="2"/>
        <w:rPr>
          <w:bCs w:val="0"/>
          <w:szCs w:val="24"/>
        </w:rPr>
      </w:pPr>
      <w:r>
        <w:rPr>
          <w:bCs w:val="0"/>
          <w:szCs w:val="24"/>
        </w:rPr>
        <w:t>1</w:t>
      </w:r>
      <w:r>
        <w:rPr>
          <w:rFonts w:hint="eastAsia"/>
          <w:bCs w:val="0"/>
          <w:szCs w:val="24"/>
        </w:rPr>
        <w:t>、股份变动情况</w:t>
      </w:r>
    </w:p>
    <w:p w:rsidR="00103F42" w:rsidRDefault="00103F42">
      <w:pPr>
        <w:jc w:val="right"/>
        <w:rPr>
          <w:szCs w:val="24"/>
        </w:rPr>
      </w:pPr>
      <w:r>
        <w:rPr>
          <w:rFonts w:hint="eastAsia"/>
          <w:szCs w:val="24"/>
        </w:rPr>
        <w:t>单位：股</w:t>
      </w:r>
    </w:p>
    <w:tbl>
      <w:tblPr>
        <w:tblW w:w="0" w:type="auto"/>
        <w:tblInd w:w="28" w:type="dxa"/>
        <w:tblLayout w:type="fixed"/>
        <w:tblCellMar>
          <w:left w:w="28" w:type="dxa"/>
          <w:right w:w="28" w:type="dxa"/>
        </w:tblCellMar>
        <w:tblLook w:val="0000" w:firstRow="0" w:lastRow="0" w:firstColumn="0" w:lastColumn="0" w:noHBand="0" w:noVBand="0"/>
      </w:tblPr>
      <w:tblGrid>
        <w:gridCol w:w="2032"/>
        <w:gridCol w:w="844"/>
        <w:gridCol w:w="844"/>
        <w:gridCol w:w="844"/>
        <w:gridCol w:w="843"/>
        <w:gridCol w:w="843"/>
        <w:gridCol w:w="843"/>
        <w:gridCol w:w="843"/>
        <w:gridCol w:w="814"/>
        <w:gridCol w:w="814"/>
      </w:tblGrid>
      <w:tr w:rsidR="00103F42">
        <w:tblPrEx>
          <w:tblCellMar>
            <w:top w:w="0" w:type="dxa"/>
            <w:bottom w:w="0" w:type="dxa"/>
          </w:tblCellMar>
        </w:tblPrEx>
        <w:tc>
          <w:tcPr>
            <w:tcW w:w="203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p>
        </w:tc>
        <w:tc>
          <w:tcPr>
            <w:tcW w:w="168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本次变动前</w:t>
            </w:r>
          </w:p>
        </w:tc>
        <w:tc>
          <w:tcPr>
            <w:tcW w:w="4216"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本次变动增减（＋，－）</w:t>
            </w:r>
          </w:p>
        </w:tc>
        <w:tc>
          <w:tcPr>
            <w:tcW w:w="162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本次变动后</w:t>
            </w:r>
          </w:p>
        </w:tc>
      </w:tr>
      <w:tr w:rsidR="00103F42">
        <w:tblPrEx>
          <w:tblCellMar>
            <w:top w:w="0" w:type="dxa"/>
            <w:bottom w:w="0" w:type="dxa"/>
          </w:tblCellMar>
        </w:tblPrEx>
        <w:tc>
          <w:tcPr>
            <w:tcW w:w="2032"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84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数量</w:t>
            </w:r>
          </w:p>
        </w:tc>
        <w:tc>
          <w:tcPr>
            <w:tcW w:w="84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比例</w:t>
            </w:r>
          </w:p>
        </w:tc>
        <w:tc>
          <w:tcPr>
            <w:tcW w:w="84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发行新股</w:t>
            </w:r>
          </w:p>
        </w:tc>
        <w:tc>
          <w:tcPr>
            <w:tcW w:w="84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送股</w:t>
            </w:r>
          </w:p>
        </w:tc>
        <w:tc>
          <w:tcPr>
            <w:tcW w:w="84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公积金转股</w:t>
            </w:r>
          </w:p>
        </w:tc>
        <w:tc>
          <w:tcPr>
            <w:tcW w:w="84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其他</w:t>
            </w:r>
          </w:p>
        </w:tc>
        <w:tc>
          <w:tcPr>
            <w:tcW w:w="84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小计</w:t>
            </w:r>
          </w:p>
        </w:tc>
        <w:tc>
          <w:tcPr>
            <w:tcW w:w="8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数量</w:t>
            </w:r>
          </w:p>
        </w:tc>
        <w:tc>
          <w:tcPr>
            <w:tcW w:w="8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比例</w:t>
            </w:r>
          </w:p>
        </w:tc>
      </w:tr>
      <w:tr w:rsidR="00103F42">
        <w:tblPrEx>
          <w:tblCellMar>
            <w:top w:w="0" w:type="dxa"/>
            <w:bottom w:w="0" w:type="dxa"/>
          </w:tblCellMar>
        </w:tblPrEx>
        <w:tc>
          <w:tcPr>
            <w:tcW w:w="203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一、有限售条件股份</w:t>
            </w:r>
          </w:p>
        </w:tc>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819,680</w:t>
            </w:r>
          </w:p>
        </w:tc>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0.26%</w:t>
            </w:r>
          </w:p>
        </w:tc>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245,904</w:t>
            </w: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245,905</w:t>
            </w: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491,809</w:t>
            </w: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1,311,489</w:t>
            </w: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0.26%</w:t>
            </w:r>
          </w:p>
        </w:tc>
      </w:tr>
      <w:tr w:rsidR="00103F42">
        <w:tblPrEx>
          <w:tblCellMar>
            <w:top w:w="0" w:type="dxa"/>
            <w:bottom w:w="0" w:type="dxa"/>
          </w:tblCellMar>
        </w:tblPrEx>
        <w:tc>
          <w:tcPr>
            <w:tcW w:w="203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3</w:t>
            </w:r>
            <w:r>
              <w:rPr>
                <w:rFonts w:hint="eastAsia"/>
                <w:szCs w:val="24"/>
              </w:rPr>
              <w:t>、其他内资持股</w:t>
            </w:r>
          </w:p>
        </w:tc>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819,680</w:t>
            </w:r>
          </w:p>
        </w:tc>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0.26%</w:t>
            </w:r>
          </w:p>
        </w:tc>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245,904</w:t>
            </w: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245,905</w:t>
            </w: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491,809</w:t>
            </w: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1,311,489</w:t>
            </w: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0.26%</w:t>
            </w:r>
          </w:p>
        </w:tc>
      </w:tr>
      <w:tr w:rsidR="00103F42">
        <w:tblPrEx>
          <w:tblCellMar>
            <w:top w:w="0" w:type="dxa"/>
            <w:bottom w:w="0" w:type="dxa"/>
          </w:tblCellMar>
        </w:tblPrEx>
        <w:tc>
          <w:tcPr>
            <w:tcW w:w="203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境内自然人持股</w:t>
            </w:r>
          </w:p>
        </w:tc>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819,680</w:t>
            </w:r>
          </w:p>
        </w:tc>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0.26%</w:t>
            </w:r>
          </w:p>
        </w:tc>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245,904</w:t>
            </w: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245,905</w:t>
            </w: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491,809</w:t>
            </w: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1,311,489</w:t>
            </w: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0.26%</w:t>
            </w:r>
          </w:p>
        </w:tc>
      </w:tr>
      <w:tr w:rsidR="00103F42">
        <w:tblPrEx>
          <w:tblCellMar>
            <w:top w:w="0" w:type="dxa"/>
            <w:bottom w:w="0" w:type="dxa"/>
          </w:tblCellMar>
        </w:tblPrEx>
        <w:tc>
          <w:tcPr>
            <w:tcW w:w="203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二、无限售条件股份</w:t>
            </w:r>
          </w:p>
        </w:tc>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319,280,320</w:t>
            </w:r>
          </w:p>
        </w:tc>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99.74%</w:t>
            </w:r>
          </w:p>
        </w:tc>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95,784,096</w:t>
            </w: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95,784,095</w:t>
            </w: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191,568,191</w:t>
            </w: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510,848,511</w:t>
            </w: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99.74%</w:t>
            </w:r>
          </w:p>
        </w:tc>
      </w:tr>
      <w:tr w:rsidR="00103F42">
        <w:tblPrEx>
          <w:tblCellMar>
            <w:top w:w="0" w:type="dxa"/>
            <w:bottom w:w="0" w:type="dxa"/>
          </w:tblCellMar>
        </w:tblPrEx>
        <w:tc>
          <w:tcPr>
            <w:tcW w:w="203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1</w:t>
            </w:r>
            <w:r>
              <w:rPr>
                <w:rFonts w:hint="eastAsia"/>
                <w:szCs w:val="24"/>
              </w:rPr>
              <w:t>、人民币普通股</w:t>
            </w:r>
          </w:p>
        </w:tc>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319,280,320</w:t>
            </w:r>
          </w:p>
        </w:tc>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99.74%</w:t>
            </w:r>
          </w:p>
        </w:tc>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95,784,096</w:t>
            </w: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95,784,095</w:t>
            </w: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191,568,191</w:t>
            </w: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510,848,511</w:t>
            </w: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99.74%</w:t>
            </w:r>
          </w:p>
        </w:tc>
      </w:tr>
      <w:tr w:rsidR="00103F42">
        <w:tblPrEx>
          <w:tblCellMar>
            <w:top w:w="0" w:type="dxa"/>
            <w:bottom w:w="0" w:type="dxa"/>
          </w:tblCellMar>
        </w:tblPrEx>
        <w:tc>
          <w:tcPr>
            <w:tcW w:w="203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三、股份总数</w:t>
            </w:r>
          </w:p>
        </w:tc>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320,100,000</w:t>
            </w:r>
          </w:p>
        </w:tc>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100.00%</w:t>
            </w:r>
          </w:p>
        </w:tc>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96,030,000</w:t>
            </w: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96,030,000</w:t>
            </w: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192,060,000</w:t>
            </w: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512,160,000</w:t>
            </w:r>
          </w:p>
        </w:tc>
        <w:tc>
          <w:tcPr>
            <w:tcW w:w="8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100.00%</w:t>
            </w:r>
          </w:p>
        </w:tc>
      </w:tr>
    </w:tbl>
    <w:p w:rsidR="00103F42" w:rsidRDefault="00103F42">
      <w:pPr>
        <w:jc w:val="left"/>
        <w:rPr>
          <w:szCs w:val="24"/>
        </w:rPr>
      </w:pPr>
      <w:r>
        <w:rPr>
          <w:rFonts w:hint="eastAsia"/>
          <w:szCs w:val="24"/>
        </w:rPr>
        <w:t>股份变动的原因</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autoSpaceDE w:val="0"/>
        <w:autoSpaceDN w:val="0"/>
        <w:adjustRightInd w:val="0"/>
        <w:spacing w:before="0" w:after="0"/>
        <w:jc w:val="left"/>
        <w:rPr>
          <w:rFonts w:eastAsia="Times New Roman"/>
          <w:kern w:val="0"/>
          <w:szCs w:val="24"/>
          <w:lang w:val="zh-CN"/>
        </w:rPr>
      </w:pPr>
      <w:r>
        <w:rPr>
          <w:rFonts w:eastAsia="Times New Roman"/>
          <w:kern w:val="0"/>
          <w:szCs w:val="24"/>
          <w:lang w:val="zh-CN"/>
        </w:rPr>
        <w:t xml:space="preserve">       </w:t>
      </w:r>
      <w:r>
        <w:rPr>
          <w:rFonts w:ascii="宋体" w:hAnsi="宋体" w:cs="宋体" w:hint="eastAsia"/>
          <w:kern w:val="0"/>
          <w:szCs w:val="24"/>
          <w:lang w:val="zh-CN"/>
        </w:rPr>
        <w:t>经</w:t>
      </w:r>
      <w:r>
        <w:rPr>
          <w:rFonts w:eastAsia="Times New Roman"/>
          <w:kern w:val="0"/>
          <w:szCs w:val="24"/>
          <w:lang w:val="zh-CN"/>
        </w:rPr>
        <w:t>2019</w:t>
      </w:r>
      <w:r>
        <w:rPr>
          <w:rFonts w:ascii="宋体" w:hAnsi="宋体" w:cs="宋体" w:hint="eastAsia"/>
          <w:kern w:val="0"/>
          <w:szCs w:val="24"/>
          <w:lang w:val="zh-CN"/>
        </w:rPr>
        <w:t>年</w:t>
      </w:r>
      <w:r>
        <w:rPr>
          <w:rFonts w:eastAsia="Times New Roman"/>
          <w:kern w:val="0"/>
          <w:szCs w:val="24"/>
          <w:lang w:val="zh-CN"/>
        </w:rPr>
        <w:t>4</w:t>
      </w:r>
      <w:r>
        <w:rPr>
          <w:rFonts w:ascii="宋体" w:hAnsi="宋体" w:cs="宋体" w:hint="eastAsia"/>
          <w:kern w:val="0"/>
          <w:szCs w:val="24"/>
          <w:lang w:val="zh-CN"/>
        </w:rPr>
        <w:t>月</w:t>
      </w:r>
      <w:r>
        <w:rPr>
          <w:rFonts w:eastAsia="Times New Roman"/>
          <w:kern w:val="0"/>
          <w:szCs w:val="24"/>
          <w:lang w:val="zh-CN"/>
        </w:rPr>
        <w:t>18</w:t>
      </w:r>
      <w:r>
        <w:rPr>
          <w:rFonts w:ascii="宋体" w:hAnsi="宋体" w:cs="宋体" w:hint="eastAsia"/>
          <w:kern w:val="0"/>
          <w:szCs w:val="24"/>
          <w:lang w:val="zh-CN"/>
        </w:rPr>
        <w:t>日召开的公司</w:t>
      </w:r>
      <w:r>
        <w:rPr>
          <w:rFonts w:eastAsia="Times New Roman"/>
          <w:kern w:val="0"/>
          <w:szCs w:val="24"/>
          <w:lang w:val="zh-CN"/>
        </w:rPr>
        <w:t>2018</w:t>
      </w:r>
      <w:r>
        <w:rPr>
          <w:rFonts w:ascii="宋体" w:hAnsi="宋体" w:cs="宋体" w:hint="eastAsia"/>
          <w:kern w:val="0"/>
          <w:szCs w:val="24"/>
          <w:lang w:val="zh-CN"/>
        </w:rPr>
        <w:t>年年度股东大会审议通过，</w:t>
      </w:r>
      <w:r>
        <w:rPr>
          <w:rFonts w:eastAsia="Times New Roman"/>
          <w:kern w:val="0"/>
          <w:szCs w:val="24"/>
          <w:lang w:val="zh-CN"/>
        </w:rPr>
        <w:t>2018</w:t>
      </w:r>
      <w:r>
        <w:rPr>
          <w:rFonts w:ascii="宋体" w:hAnsi="宋体" w:cs="宋体" w:hint="eastAsia"/>
          <w:kern w:val="0"/>
          <w:szCs w:val="24"/>
          <w:lang w:val="zh-CN"/>
        </w:rPr>
        <w:t>年年度权益分派方案为：以公司截止</w:t>
      </w:r>
      <w:r>
        <w:rPr>
          <w:rFonts w:eastAsia="Times New Roman"/>
          <w:kern w:val="0"/>
          <w:szCs w:val="24"/>
          <w:lang w:val="zh-CN"/>
        </w:rPr>
        <w:t>2018</w:t>
      </w:r>
      <w:r>
        <w:rPr>
          <w:rFonts w:ascii="宋体" w:hAnsi="宋体" w:cs="宋体" w:hint="eastAsia"/>
          <w:kern w:val="0"/>
          <w:szCs w:val="24"/>
          <w:lang w:val="zh-CN"/>
        </w:rPr>
        <w:t>年</w:t>
      </w:r>
      <w:r>
        <w:rPr>
          <w:rFonts w:eastAsia="Times New Roman"/>
          <w:kern w:val="0"/>
          <w:szCs w:val="24"/>
          <w:lang w:val="zh-CN"/>
        </w:rPr>
        <w:t>12</w:t>
      </w:r>
      <w:r>
        <w:rPr>
          <w:rFonts w:ascii="宋体" w:hAnsi="宋体" w:cs="宋体" w:hint="eastAsia"/>
          <w:kern w:val="0"/>
          <w:szCs w:val="24"/>
          <w:lang w:val="zh-CN"/>
        </w:rPr>
        <w:t>月</w:t>
      </w:r>
      <w:r>
        <w:rPr>
          <w:rFonts w:eastAsia="Times New Roman"/>
          <w:kern w:val="0"/>
          <w:szCs w:val="24"/>
          <w:lang w:val="zh-CN"/>
        </w:rPr>
        <w:t>31</w:t>
      </w:r>
      <w:r>
        <w:rPr>
          <w:rFonts w:ascii="宋体" w:hAnsi="宋体" w:cs="宋体" w:hint="eastAsia"/>
          <w:kern w:val="0"/>
          <w:szCs w:val="24"/>
          <w:lang w:val="zh-CN"/>
        </w:rPr>
        <w:t>日的总股本</w:t>
      </w:r>
      <w:r>
        <w:rPr>
          <w:rFonts w:eastAsia="Times New Roman"/>
          <w:kern w:val="0"/>
          <w:szCs w:val="24"/>
          <w:lang w:val="zh-CN"/>
        </w:rPr>
        <w:t>320,100,000</w:t>
      </w:r>
      <w:r>
        <w:rPr>
          <w:rFonts w:ascii="宋体" w:hAnsi="宋体" w:cs="宋体" w:hint="eastAsia"/>
          <w:kern w:val="0"/>
          <w:szCs w:val="24"/>
          <w:lang w:val="zh-CN"/>
        </w:rPr>
        <w:t>股为基数，向全体股东每</w:t>
      </w:r>
      <w:r>
        <w:rPr>
          <w:rFonts w:eastAsia="Times New Roman"/>
          <w:kern w:val="0"/>
          <w:szCs w:val="24"/>
          <w:lang w:val="zh-CN"/>
        </w:rPr>
        <w:t>10</w:t>
      </w:r>
      <w:r>
        <w:rPr>
          <w:rFonts w:ascii="宋体" w:hAnsi="宋体" w:cs="宋体" w:hint="eastAsia"/>
          <w:kern w:val="0"/>
          <w:szCs w:val="24"/>
          <w:lang w:val="zh-CN"/>
        </w:rPr>
        <w:t>股送红股</w:t>
      </w:r>
      <w:r>
        <w:rPr>
          <w:rFonts w:eastAsia="Times New Roman"/>
          <w:kern w:val="0"/>
          <w:szCs w:val="24"/>
          <w:lang w:val="zh-CN"/>
        </w:rPr>
        <w:t>3</w:t>
      </w:r>
      <w:r>
        <w:rPr>
          <w:rFonts w:ascii="宋体" w:hAnsi="宋体" w:cs="宋体" w:hint="eastAsia"/>
          <w:kern w:val="0"/>
          <w:szCs w:val="24"/>
          <w:lang w:val="zh-CN"/>
        </w:rPr>
        <w:t>股，派</w:t>
      </w:r>
      <w:r>
        <w:rPr>
          <w:rFonts w:eastAsia="Times New Roman"/>
          <w:kern w:val="0"/>
          <w:szCs w:val="24"/>
          <w:lang w:val="zh-CN"/>
        </w:rPr>
        <w:t>1.00</w:t>
      </w:r>
      <w:r>
        <w:rPr>
          <w:rFonts w:ascii="宋体" w:hAnsi="宋体" w:cs="宋体" w:hint="eastAsia"/>
          <w:kern w:val="0"/>
          <w:szCs w:val="24"/>
          <w:lang w:val="zh-CN"/>
        </w:rPr>
        <w:t>元人民币现金，同时，以资本公积金向全体股东每</w:t>
      </w:r>
      <w:r>
        <w:rPr>
          <w:rFonts w:eastAsia="Times New Roman"/>
          <w:kern w:val="0"/>
          <w:szCs w:val="24"/>
          <w:lang w:val="zh-CN"/>
        </w:rPr>
        <w:t>10</w:t>
      </w:r>
      <w:r>
        <w:rPr>
          <w:rFonts w:ascii="宋体" w:hAnsi="宋体" w:cs="宋体" w:hint="eastAsia"/>
          <w:kern w:val="0"/>
          <w:szCs w:val="24"/>
          <w:lang w:val="zh-CN"/>
        </w:rPr>
        <w:t>股转增</w:t>
      </w:r>
      <w:r>
        <w:rPr>
          <w:rFonts w:eastAsia="Times New Roman"/>
          <w:kern w:val="0"/>
          <w:szCs w:val="24"/>
          <w:lang w:val="zh-CN"/>
        </w:rPr>
        <w:t>3</w:t>
      </w:r>
      <w:r>
        <w:rPr>
          <w:rFonts w:ascii="宋体" w:hAnsi="宋体" w:cs="宋体" w:hint="eastAsia"/>
          <w:kern w:val="0"/>
          <w:szCs w:val="24"/>
          <w:lang w:val="zh-CN"/>
        </w:rPr>
        <w:t>股。分红前本公司总股本为</w:t>
      </w:r>
      <w:r>
        <w:rPr>
          <w:rFonts w:eastAsia="Times New Roman"/>
          <w:kern w:val="0"/>
          <w:szCs w:val="24"/>
          <w:lang w:val="zh-CN"/>
        </w:rPr>
        <w:t>320,100,000</w:t>
      </w:r>
      <w:r>
        <w:rPr>
          <w:rFonts w:ascii="宋体" w:hAnsi="宋体" w:cs="宋体" w:hint="eastAsia"/>
          <w:kern w:val="0"/>
          <w:szCs w:val="24"/>
          <w:lang w:val="zh-CN"/>
        </w:rPr>
        <w:t>股，分红后总股本增至</w:t>
      </w:r>
      <w:r>
        <w:rPr>
          <w:rFonts w:eastAsia="Times New Roman"/>
          <w:kern w:val="0"/>
          <w:szCs w:val="24"/>
          <w:lang w:val="zh-CN"/>
        </w:rPr>
        <w:t>512,160,000</w:t>
      </w:r>
      <w:r>
        <w:rPr>
          <w:rFonts w:ascii="宋体" w:hAnsi="宋体" w:cs="宋体" w:hint="eastAsia"/>
          <w:kern w:val="0"/>
          <w:szCs w:val="24"/>
          <w:lang w:val="zh-CN"/>
        </w:rPr>
        <w:t>股。</w:t>
      </w:r>
    </w:p>
    <w:p w:rsidR="00103F42" w:rsidRDefault="00103F42">
      <w:pPr>
        <w:jc w:val="left"/>
        <w:rPr>
          <w:szCs w:val="24"/>
        </w:rPr>
      </w:pPr>
      <w:r>
        <w:rPr>
          <w:rFonts w:hint="eastAsia"/>
          <w:szCs w:val="24"/>
        </w:rPr>
        <w:t>股份变动的批准情况</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pPr>
      <w:r>
        <w:rPr>
          <w:rFonts w:hint="eastAsia"/>
          <w:szCs w:val="24"/>
        </w:rPr>
        <w:t>股份变动的过户情况</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pPr>
      <w:r>
        <w:rPr>
          <w:rFonts w:hint="eastAsia"/>
          <w:szCs w:val="24"/>
        </w:rPr>
        <w:t>股份回购的实施进展情况</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pPr>
      <w:r>
        <w:rPr>
          <w:rFonts w:hint="eastAsia"/>
          <w:szCs w:val="24"/>
        </w:rPr>
        <w:t>采用集中竞价方式减持回购股份的实施进展情况</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pPr>
      <w:r>
        <w:rPr>
          <w:rFonts w:hint="eastAsia"/>
          <w:szCs w:val="24"/>
        </w:rPr>
        <w:t>股份变动对最近一年和最近一期基本每股收益和稀释每股收益、归属于公司普通股股东的每股净资产等财务指标的影响</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pPr>
      <w:r>
        <w:rPr>
          <w:rFonts w:hint="eastAsia"/>
          <w:szCs w:val="24"/>
        </w:rPr>
        <w:t>公司认为必要或证券监管机构要求披露的其他内容</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pStyle w:val="Section"/>
        <w:outlineLvl w:val="2"/>
        <w:rPr>
          <w:bCs w:val="0"/>
          <w:szCs w:val="24"/>
        </w:rPr>
      </w:pPr>
      <w:r>
        <w:rPr>
          <w:bCs w:val="0"/>
          <w:szCs w:val="24"/>
        </w:rPr>
        <w:lastRenderedPageBreak/>
        <w:t>2</w:t>
      </w:r>
      <w:r>
        <w:rPr>
          <w:rFonts w:hint="eastAsia"/>
          <w:bCs w:val="0"/>
          <w:szCs w:val="24"/>
        </w:rPr>
        <w:t>、限售股份变动情况</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pStyle w:val="Section"/>
        <w:outlineLvl w:val="2"/>
        <w:rPr>
          <w:bCs w:val="0"/>
          <w:szCs w:val="24"/>
        </w:rPr>
      </w:pPr>
      <w:r>
        <w:rPr>
          <w:bCs w:val="0"/>
          <w:szCs w:val="24"/>
        </w:rPr>
        <w:t>3</w:t>
      </w:r>
      <w:r>
        <w:rPr>
          <w:rFonts w:hint="eastAsia"/>
          <w:bCs w:val="0"/>
          <w:szCs w:val="24"/>
        </w:rPr>
        <w:t>、证券发行与上市情况</w:t>
      </w:r>
    </w:p>
    <w:p w:rsidR="00103F42" w:rsidRDefault="00103F42">
      <w:pPr>
        <w:pStyle w:val="Chapter"/>
        <w:outlineLvl w:val="1"/>
        <w:rPr>
          <w:bCs w:val="0"/>
        </w:rPr>
      </w:pPr>
      <w:r>
        <w:rPr>
          <w:rFonts w:hint="eastAsia"/>
          <w:bCs w:val="0"/>
        </w:rPr>
        <w:t>二、公司股东数量及持股情况</w:t>
      </w:r>
    </w:p>
    <w:p w:rsidR="00103F42" w:rsidRDefault="00103F42">
      <w:pPr>
        <w:jc w:val="right"/>
        <w:rPr>
          <w:szCs w:val="24"/>
        </w:rPr>
      </w:pPr>
      <w:r>
        <w:rPr>
          <w:rFonts w:hint="eastAsia"/>
          <w:szCs w:val="24"/>
        </w:rPr>
        <w:t>单位：股</w:t>
      </w:r>
    </w:p>
    <w:tbl>
      <w:tblPr>
        <w:tblW w:w="0" w:type="auto"/>
        <w:tblInd w:w="28" w:type="dxa"/>
        <w:tblLayout w:type="fixed"/>
        <w:tblCellMar>
          <w:left w:w="28" w:type="dxa"/>
          <w:right w:w="28" w:type="dxa"/>
        </w:tblCellMar>
        <w:tblLook w:val="0000" w:firstRow="0" w:lastRow="0" w:firstColumn="0" w:lastColumn="0" w:noHBand="0" w:noVBand="0"/>
      </w:tblPr>
      <w:tblGrid>
        <w:gridCol w:w="1240"/>
        <w:gridCol w:w="1047"/>
        <w:gridCol w:w="405"/>
        <w:gridCol w:w="946"/>
        <w:gridCol w:w="809"/>
        <w:gridCol w:w="266"/>
        <w:gridCol w:w="680"/>
        <w:gridCol w:w="809"/>
        <w:gridCol w:w="591"/>
        <w:gridCol w:w="349"/>
        <w:gridCol w:w="1035"/>
        <w:gridCol w:w="47"/>
        <w:gridCol w:w="1344"/>
      </w:tblGrid>
      <w:tr w:rsidR="00103F42">
        <w:tblPrEx>
          <w:tblCellMar>
            <w:top w:w="0" w:type="dxa"/>
            <w:bottom w:w="0" w:type="dxa"/>
          </w:tblCellMar>
        </w:tblPrEx>
        <w:tc>
          <w:tcPr>
            <w:tcW w:w="2287"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报告期末普通股股东总数</w:t>
            </w:r>
          </w:p>
        </w:tc>
        <w:tc>
          <w:tcPr>
            <w:tcW w:w="242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37,877</w:t>
            </w:r>
          </w:p>
        </w:tc>
        <w:tc>
          <w:tcPr>
            <w:tcW w:w="2429"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报告期末表决权恢复的优先股股东总数（如有）（参见注</w:t>
            </w:r>
            <w:r>
              <w:rPr>
                <w:szCs w:val="24"/>
              </w:rPr>
              <w:t>8</w:t>
            </w:r>
            <w:r>
              <w:rPr>
                <w:rFonts w:hint="eastAsia"/>
                <w:szCs w:val="24"/>
              </w:rPr>
              <w:t>）</w:t>
            </w:r>
          </w:p>
        </w:tc>
        <w:tc>
          <w:tcPr>
            <w:tcW w:w="242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0</w:t>
            </w:r>
          </w:p>
        </w:tc>
      </w:tr>
      <w:tr w:rsidR="00103F42">
        <w:tblPrEx>
          <w:tblCellMar>
            <w:top w:w="0" w:type="dxa"/>
            <w:bottom w:w="0" w:type="dxa"/>
          </w:tblCellMar>
        </w:tblPrEx>
        <w:tc>
          <w:tcPr>
            <w:tcW w:w="9568" w:type="dxa"/>
            <w:gridSpan w:val="13"/>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持股</w:t>
            </w:r>
            <w:r>
              <w:rPr>
                <w:szCs w:val="24"/>
              </w:rPr>
              <w:t>5%</w:t>
            </w:r>
            <w:r>
              <w:rPr>
                <w:rFonts w:hint="eastAsia"/>
                <w:szCs w:val="24"/>
              </w:rPr>
              <w:t>以上的普通股股东或前</w:t>
            </w:r>
            <w:r>
              <w:rPr>
                <w:szCs w:val="24"/>
              </w:rPr>
              <w:t>10</w:t>
            </w:r>
            <w:r>
              <w:rPr>
                <w:rFonts w:hint="eastAsia"/>
                <w:szCs w:val="24"/>
              </w:rPr>
              <w:t>名普通股股东持股情况</w:t>
            </w:r>
          </w:p>
        </w:tc>
      </w:tr>
      <w:tr w:rsidR="00103F42">
        <w:tblPrEx>
          <w:tblCellMar>
            <w:top w:w="0" w:type="dxa"/>
            <w:bottom w:w="0" w:type="dxa"/>
          </w:tblCellMar>
        </w:tblPrEx>
        <w:tc>
          <w:tcPr>
            <w:tcW w:w="124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股东名称</w:t>
            </w:r>
          </w:p>
        </w:tc>
        <w:tc>
          <w:tcPr>
            <w:tcW w:w="1452" w:type="dxa"/>
            <w:gridSpan w:val="2"/>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股东性质</w:t>
            </w:r>
          </w:p>
        </w:tc>
        <w:tc>
          <w:tcPr>
            <w:tcW w:w="94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持股比例</w:t>
            </w:r>
          </w:p>
        </w:tc>
        <w:tc>
          <w:tcPr>
            <w:tcW w:w="80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报告期末持有的普通股数量</w:t>
            </w:r>
          </w:p>
        </w:tc>
        <w:tc>
          <w:tcPr>
            <w:tcW w:w="946" w:type="dxa"/>
            <w:gridSpan w:val="2"/>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报告期内增减变动情况</w:t>
            </w:r>
          </w:p>
        </w:tc>
        <w:tc>
          <w:tcPr>
            <w:tcW w:w="80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持有有限售条件的普通股数量</w:t>
            </w:r>
          </w:p>
        </w:tc>
        <w:tc>
          <w:tcPr>
            <w:tcW w:w="940" w:type="dxa"/>
            <w:gridSpan w:val="2"/>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持有无限售条件的普通股数量</w:t>
            </w:r>
          </w:p>
        </w:tc>
        <w:tc>
          <w:tcPr>
            <w:tcW w:w="2426"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质押或冻结情况</w:t>
            </w:r>
          </w:p>
        </w:tc>
      </w:tr>
      <w:tr w:rsidR="00103F42">
        <w:tblPrEx>
          <w:tblCellMar>
            <w:top w:w="0" w:type="dxa"/>
            <w:bottom w:w="0" w:type="dxa"/>
          </w:tblCellMar>
        </w:tblPrEx>
        <w:tc>
          <w:tcPr>
            <w:tcW w:w="1240"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1452" w:type="dxa"/>
            <w:gridSpan w:val="2"/>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946"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809"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946" w:type="dxa"/>
            <w:gridSpan w:val="2"/>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809"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1082"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股份状态</w:t>
            </w:r>
          </w:p>
        </w:tc>
        <w:tc>
          <w:tcPr>
            <w:tcW w:w="134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数量</w:t>
            </w:r>
          </w:p>
        </w:tc>
      </w:tr>
      <w:tr w:rsidR="00103F42">
        <w:tblPrEx>
          <w:tblCellMar>
            <w:top w:w="0" w:type="dxa"/>
            <w:bottom w:w="0" w:type="dxa"/>
          </w:tblCellMar>
        </w:tblPrEx>
        <w:tc>
          <w:tcPr>
            <w:tcW w:w="1240" w:type="dxa"/>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left"/>
              <w:rPr>
                <w:szCs w:val="24"/>
              </w:rPr>
            </w:pPr>
            <w:r>
              <w:rPr>
                <w:rFonts w:hint="eastAsia"/>
                <w:szCs w:val="24"/>
              </w:rPr>
              <w:t>合肥兴泰金融控股（集团）有限公司</w:t>
            </w:r>
          </w:p>
        </w:tc>
        <w:tc>
          <w:tcPr>
            <w:tcW w:w="1452" w:type="dxa"/>
            <w:gridSpan w:val="2"/>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left"/>
              <w:rPr>
                <w:szCs w:val="24"/>
              </w:rPr>
            </w:pPr>
            <w:r>
              <w:rPr>
                <w:rFonts w:hint="eastAsia"/>
                <w:szCs w:val="24"/>
              </w:rPr>
              <w:t>国有法人</w:t>
            </w:r>
          </w:p>
        </w:tc>
        <w:tc>
          <w:tcPr>
            <w:tcW w:w="946" w:type="dxa"/>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57.90%</w:t>
            </w:r>
          </w:p>
        </w:tc>
        <w:tc>
          <w:tcPr>
            <w:tcW w:w="809" w:type="dxa"/>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296,557,056</w:t>
            </w:r>
          </w:p>
        </w:tc>
        <w:tc>
          <w:tcPr>
            <w:tcW w:w="946" w:type="dxa"/>
            <w:gridSpan w:val="2"/>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left"/>
              <w:rPr>
                <w:szCs w:val="24"/>
              </w:rPr>
            </w:pPr>
          </w:p>
        </w:tc>
        <w:tc>
          <w:tcPr>
            <w:tcW w:w="809" w:type="dxa"/>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p>
        </w:tc>
        <w:tc>
          <w:tcPr>
            <w:tcW w:w="940" w:type="dxa"/>
            <w:gridSpan w:val="2"/>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296,557,056</w:t>
            </w:r>
          </w:p>
        </w:tc>
        <w:tc>
          <w:tcPr>
            <w:tcW w:w="10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40" w:type="dxa"/>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left"/>
              <w:rPr>
                <w:szCs w:val="24"/>
              </w:rPr>
            </w:pPr>
            <w:r>
              <w:rPr>
                <w:rFonts w:hint="eastAsia"/>
                <w:szCs w:val="24"/>
              </w:rPr>
              <w:t>合肥城改投资建设集团有限公司</w:t>
            </w:r>
          </w:p>
        </w:tc>
        <w:tc>
          <w:tcPr>
            <w:tcW w:w="1452" w:type="dxa"/>
            <w:gridSpan w:val="2"/>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left"/>
              <w:rPr>
                <w:szCs w:val="24"/>
              </w:rPr>
            </w:pPr>
            <w:r>
              <w:rPr>
                <w:rFonts w:hint="eastAsia"/>
                <w:szCs w:val="24"/>
              </w:rPr>
              <w:t>国有法人</w:t>
            </w:r>
          </w:p>
        </w:tc>
        <w:tc>
          <w:tcPr>
            <w:tcW w:w="946" w:type="dxa"/>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0.59%</w:t>
            </w:r>
          </w:p>
        </w:tc>
        <w:tc>
          <w:tcPr>
            <w:tcW w:w="809" w:type="dxa"/>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3,015,200</w:t>
            </w:r>
          </w:p>
        </w:tc>
        <w:tc>
          <w:tcPr>
            <w:tcW w:w="946" w:type="dxa"/>
            <w:gridSpan w:val="2"/>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left"/>
              <w:rPr>
                <w:szCs w:val="24"/>
              </w:rPr>
            </w:pPr>
          </w:p>
        </w:tc>
        <w:tc>
          <w:tcPr>
            <w:tcW w:w="809" w:type="dxa"/>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p>
        </w:tc>
        <w:tc>
          <w:tcPr>
            <w:tcW w:w="940" w:type="dxa"/>
            <w:gridSpan w:val="2"/>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3,015,200</w:t>
            </w:r>
          </w:p>
        </w:tc>
        <w:tc>
          <w:tcPr>
            <w:tcW w:w="10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40" w:type="dxa"/>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left"/>
              <w:rPr>
                <w:szCs w:val="24"/>
              </w:rPr>
            </w:pPr>
            <w:r>
              <w:rPr>
                <w:rFonts w:hint="eastAsia"/>
                <w:szCs w:val="24"/>
              </w:rPr>
              <w:t>任秋平</w:t>
            </w:r>
          </w:p>
        </w:tc>
        <w:tc>
          <w:tcPr>
            <w:tcW w:w="1452" w:type="dxa"/>
            <w:gridSpan w:val="2"/>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left"/>
              <w:rPr>
                <w:szCs w:val="24"/>
              </w:rPr>
            </w:pPr>
            <w:r>
              <w:rPr>
                <w:rFonts w:hint="eastAsia"/>
                <w:szCs w:val="24"/>
              </w:rPr>
              <w:t>境内自然人</w:t>
            </w:r>
          </w:p>
        </w:tc>
        <w:tc>
          <w:tcPr>
            <w:tcW w:w="946" w:type="dxa"/>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0.22%</w:t>
            </w:r>
          </w:p>
        </w:tc>
        <w:tc>
          <w:tcPr>
            <w:tcW w:w="809" w:type="dxa"/>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1,107,200</w:t>
            </w:r>
          </w:p>
        </w:tc>
        <w:tc>
          <w:tcPr>
            <w:tcW w:w="946" w:type="dxa"/>
            <w:gridSpan w:val="2"/>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left"/>
              <w:rPr>
                <w:szCs w:val="24"/>
              </w:rPr>
            </w:pPr>
          </w:p>
        </w:tc>
        <w:tc>
          <w:tcPr>
            <w:tcW w:w="809" w:type="dxa"/>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p>
        </w:tc>
        <w:tc>
          <w:tcPr>
            <w:tcW w:w="940" w:type="dxa"/>
            <w:gridSpan w:val="2"/>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1,107,200</w:t>
            </w:r>
          </w:p>
        </w:tc>
        <w:tc>
          <w:tcPr>
            <w:tcW w:w="10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40" w:type="dxa"/>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left"/>
              <w:rPr>
                <w:szCs w:val="24"/>
              </w:rPr>
            </w:pPr>
            <w:r>
              <w:rPr>
                <w:rFonts w:hint="eastAsia"/>
                <w:szCs w:val="24"/>
              </w:rPr>
              <w:t>刘宝军</w:t>
            </w:r>
          </w:p>
        </w:tc>
        <w:tc>
          <w:tcPr>
            <w:tcW w:w="1452" w:type="dxa"/>
            <w:gridSpan w:val="2"/>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left"/>
              <w:rPr>
                <w:szCs w:val="24"/>
              </w:rPr>
            </w:pPr>
            <w:r>
              <w:rPr>
                <w:rFonts w:hint="eastAsia"/>
                <w:szCs w:val="24"/>
              </w:rPr>
              <w:t>境内自然人</w:t>
            </w:r>
          </w:p>
        </w:tc>
        <w:tc>
          <w:tcPr>
            <w:tcW w:w="946" w:type="dxa"/>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0.21%</w:t>
            </w:r>
          </w:p>
        </w:tc>
        <w:tc>
          <w:tcPr>
            <w:tcW w:w="809" w:type="dxa"/>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1,078,180</w:t>
            </w:r>
          </w:p>
        </w:tc>
        <w:tc>
          <w:tcPr>
            <w:tcW w:w="946" w:type="dxa"/>
            <w:gridSpan w:val="2"/>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left"/>
              <w:rPr>
                <w:szCs w:val="24"/>
              </w:rPr>
            </w:pPr>
          </w:p>
        </w:tc>
        <w:tc>
          <w:tcPr>
            <w:tcW w:w="809" w:type="dxa"/>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p>
        </w:tc>
        <w:tc>
          <w:tcPr>
            <w:tcW w:w="940" w:type="dxa"/>
            <w:gridSpan w:val="2"/>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1,078,180</w:t>
            </w:r>
          </w:p>
        </w:tc>
        <w:tc>
          <w:tcPr>
            <w:tcW w:w="10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40" w:type="dxa"/>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left"/>
              <w:rPr>
                <w:szCs w:val="24"/>
              </w:rPr>
            </w:pPr>
            <w:r>
              <w:rPr>
                <w:rFonts w:hint="eastAsia"/>
                <w:szCs w:val="24"/>
              </w:rPr>
              <w:t>陈丽珺</w:t>
            </w:r>
          </w:p>
        </w:tc>
        <w:tc>
          <w:tcPr>
            <w:tcW w:w="1452" w:type="dxa"/>
            <w:gridSpan w:val="2"/>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left"/>
              <w:rPr>
                <w:szCs w:val="24"/>
              </w:rPr>
            </w:pPr>
            <w:r>
              <w:rPr>
                <w:rFonts w:hint="eastAsia"/>
                <w:szCs w:val="24"/>
              </w:rPr>
              <w:t>境内自然人</w:t>
            </w:r>
          </w:p>
        </w:tc>
        <w:tc>
          <w:tcPr>
            <w:tcW w:w="946" w:type="dxa"/>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0.20%</w:t>
            </w:r>
          </w:p>
        </w:tc>
        <w:tc>
          <w:tcPr>
            <w:tcW w:w="809" w:type="dxa"/>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1,040,694</w:t>
            </w:r>
          </w:p>
        </w:tc>
        <w:tc>
          <w:tcPr>
            <w:tcW w:w="946" w:type="dxa"/>
            <w:gridSpan w:val="2"/>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left"/>
              <w:rPr>
                <w:szCs w:val="24"/>
              </w:rPr>
            </w:pPr>
          </w:p>
        </w:tc>
        <w:tc>
          <w:tcPr>
            <w:tcW w:w="809" w:type="dxa"/>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p>
        </w:tc>
        <w:tc>
          <w:tcPr>
            <w:tcW w:w="940" w:type="dxa"/>
            <w:gridSpan w:val="2"/>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1,040,694</w:t>
            </w:r>
          </w:p>
        </w:tc>
        <w:tc>
          <w:tcPr>
            <w:tcW w:w="10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40" w:type="dxa"/>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left"/>
              <w:rPr>
                <w:szCs w:val="24"/>
              </w:rPr>
            </w:pPr>
            <w:r>
              <w:rPr>
                <w:rFonts w:hint="eastAsia"/>
                <w:szCs w:val="24"/>
              </w:rPr>
              <w:t>杨全玉</w:t>
            </w:r>
          </w:p>
        </w:tc>
        <w:tc>
          <w:tcPr>
            <w:tcW w:w="1452" w:type="dxa"/>
            <w:gridSpan w:val="2"/>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left"/>
              <w:rPr>
                <w:szCs w:val="24"/>
              </w:rPr>
            </w:pPr>
            <w:r>
              <w:rPr>
                <w:rFonts w:hint="eastAsia"/>
                <w:szCs w:val="24"/>
              </w:rPr>
              <w:t>境内自然人</w:t>
            </w:r>
          </w:p>
        </w:tc>
        <w:tc>
          <w:tcPr>
            <w:tcW w:w="946" w:type="dxa"/>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0.20%</w:t>
            </w:r>
          </w:p>
        </w:tc>
        <w:tc>
          <w:tcPr>
            <w:tcW w:w="809" w:type="dxa"/>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1,000,000</w:t>
            </w:r>
          </w:p>
        </w:tc>
        <w:tc>
          <w:tcPr>
            <w:tcW w:w="946" w:type="dxa"/>
            <w:gridSpan w:val="2"/>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left"/>
              <w:rPr>
                <w:szCs w:val="24"/>
              </w:rPr>
            </w:pPr>
          </w:p>
        </w:tc>
        <w:tc>
          <w:tcPr>
            <w:tcW w:w="809" w:type="dxa"/>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p>
        </w:tc>
        <w:tc>
          <w:tcPr>
            <w:tcW w:w="940" w:type="dxa"/>
            <w:gridSpan w:val="2"/>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1,000,000</w:t>
            </w:r>
          </w:p>
        </w:tc>
        <w:tc>
          <w:tcPr>
            <w:tcW w:w="10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40" w:type="dxa"/>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left"/>
              <w:rPr>
                <w:szCs w:val="24"/>
              </w:rPr>
            </w:pPr>
            <w:r>
              <w:rPr>
                <w:rFonts w:hint="eastAsia"/>
                <w:szCs w:val="24"/>
              </w:rPr>
              <w:t>陈兰娣</w:t>
            </w:r>
          </w:p>
        </w:tc>
        <w:tc>
          <w:tcPr>
            <w:tcW w:w="1452" w:type="dxa"/>
            <w:gridSpan w:val="2"/>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left"/>
              <w:rPr>
                <w:szCs w:val="24"/>
              </w:rPr>
            </w:pPr>
            <w:r>
              <w:rPr>
                <w:rFonts w:hint="eastAsia"/>
                <w:szCs w:val="24"/>
              </w:rPr>
              <w:t>境内自然人</w:t>
            </w:r>
          </w:p>
        </w:tc>
        <w:tc>
          <w:tcPr>
            <w:tcW w:w="946" w:type="dxa"/>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0.19%</w:t>
            </w:r>
          </w:p>
        </w:tc>
        <w:tc>
          <w:tcPr>
            <w:tcW w:w="809" w:type="dxa"/>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994,400</w:t>
            </w:r>
          </w:p>
        </w:tc>
        <w:tc>
          <w:tcPr>
            <w:tcW w:w="946" w:type="dxa"/>
            <w:gridSpan w:val="2"/>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left"/>
              <w:rPr>
                <w:szCs w:val="24"/>
              </w:rPr>
            </w:pPr>
          </w:p>
        </w:tc>
        <w:tc>
          <w:tcPr>
            <w:tcW w:w="809" w:type="dxa"/>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p>
        </w:tc>
        <w:tc>
          <w:tcPr>
            <w:tcW w:w="940" w:type="dxa"/>
            <w:gridSpan w:val="2"/>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994,400</w:t>
            </w:r>
          </w:p>
        </w:tc>
        <w:tc>
          <w:tcPr>
            <w:tcW w:w="10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40" w:type="dxa"/>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left"/>
              <w:rPr>
                <w:szCs w:val="24"/>
              </w:rPr>
            </w:pPr>
            <w:r>
              <w:rPr>
                <w:rFonts w:hint="eastAsia"/>
                <w:szCs w:val="24"/>
              </w:rPr>
              <w:t>上海狄普投资管理合伙企业（有限合伙）－利斌价值成长</w:t>
            </w:r>
            <w:r>
              <w:rPr>
                <w:szCs w:val="24"/>
              </w:rPr>
              <w:t>1</w:t>
            </w:r>
            <w:r>
              <w:rPr>
                <w:rFonts w:hint="eastAsia"/>
                <w:szCs w:val="24"/>
              </w:rPr>
              <w:t>号</w:t>
            </w:r>
          </w:p>
        </w:tc>
        <w:tc>
          <w:tcPr>
            <w:tcW w:w="1452" w:type="dxa"/>
            <w:gridSpan w:val="2"/>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left"/>
              <w:rPr>
                <w:szCs w:val="24"/>
              </w:rPr>
            </w:pPr>
            <w:r>
              <w:rPr>
                <w:rFonts w:hint="eastAsia"/>
                <w:szCs w:val="24"/>
              </w:rPr>
              <w:t>其他</w:t>
            </w:r>
          </w:p>
        </w:tc>
        <w:tc>
          <w:tcPr>
            <w:tcW w:w="946" w:type="dxa"/>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0.18%</w:t>
            </w:r>
          </w:p>
        </w:tc>
        <w:tc>
          <w:tcPr>
            <w:tcW w:w="809" w:type="dxa"/>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929,121</w:t>
            </w:r>
          </w:p>
        </w:tc>
        <w:tc>
          <w:tcPr>
            <w:tcW w:w="946" w:type="dxa"/>
            <w:gridSpan w:val="2"/>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left"/>
              <w:rPr>
                <w:szCs w:val="24"/>
              </w:rPr>
            </w:pPr>
          </w:p>
        </w:tc>
        <w:tc>
          <w:tcPr>
            <w:tcW w:w="809" w:type="dxa"/>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p>
        </w:tc>
        <w:tc>
          <w:tcPr>
            <w:tcW w:w="940" w:type="dxa"/>
            <w:gridSpan w:val="2"/>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929,121</w:t>
            </w:r>
          </w:p>
        </w:tc>
        <w:tc>
          <w:tcPr>
            <w:tcW w:w="10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40" w:type="dxa"/>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left"/>
              <w:rPr>
                <w:szCs w:val="24"/>
              </w:rPr>
            </w:pPr>
            <w:r>
              <w:rPr>
                <w:rFonts w:hint="eastAsia"/>
                <w:szCs w:val="24"/>
              </w:rPr>
              <w:t>顾凌波</w:t>
            </w:r>
          </w:p>
        </w:tc>
        <w:tc>
          <w:tcPr>
            <w:tcW w:w="1452" w:type="dxa"/>
            <w:gridSpan w:val="2"/>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left"/>
              <w:rPr>
                <w:szCs w:val="24"/>
              </w:rPr>
            </w:pPr>
            <w:r>
              <w:rPr>
                <w:rFonts w:hint="eastAsia"/>
                <w:szCs w:val="24"/>
              </w:rPr>
              <w:t>境外自然人</w:t>
            </w:r>
          </w:p>
        </w:tc>
        <w:tc>
          <w:tcPr>
            <w:tcW w:w="946" w:type="dxa"/>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0.15%</w:t>
            </w:r>
          </w:p>
        </w:tc>
        <w:tc>
          <w:tcPr>
            <w:tcW w:w="809" w:type="dxa"/>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790,000</w:t>
            </w:r>
          </w:p>
        </w:tc>
        <w:tc>
          <w:tcPr>
            <w:tcW w:w="946" w:type="dxa"/>
            <w:gridSpan w:val="2"/>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left"/>
              <w:rPr>
                <w:szCs w:val="24"/>
              </w:rPr>
            </w:pPr>
          </w:p>
        </w:tc>
        <w:tc>
          <w:tcPr>
            <w:tcW w:w="809" w:type="dxa"/>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p>
        </w:tc>
        <w:tc>
          <w:tcPr>
            <w:tcW w:w="940" w:type="dxa"/>
            <w:gridSpan w:val="2"/>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790,000</w:t>
            </w:r>
          </w:p>
        </w:tc>
        <w:tc>
          <w:tcPr>
            <w:tcW w:w="10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40" w:type="dxa"/>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left"/>
              <w:rPr>
                <w:szCs w:val="24"/>
              </w:rPr>
            </w:pPr>
            <w:r>
              <w:rPr>
                <w:rFonts w:hint="eastAsia"/>
                <w:szCs w:val="24"/>
              </w:rPr>
              <w:t>渤海证券股份有限公司</w:t>
            </w:r>
          </w:p>
        </w:tc>
        <w:tc>
          <w:tcPr>
            <w:tcW w:w="1452" w:type="dxa"/>
            <w:gridSpan w:val="2"/>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left"/>
              <w:rPr>
                <w:szCs w:val="24"/>
              </w:rPr>
            </w:pPr>
            <w:r>
              <w:rPr>
                <w:rFonts w:hint="eastAsia"/>
                <w:szCs w:val="24"/>
              </w:rPr>
              <w:t>国有法人</w:t>
            </w:r>
          </w:p>
        </w:tc>
        <w:tc>
          <w:tcPr>
            <w:tcW w:w="946" w:type="dxa"/>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0.15%</w:t>
            </w:r>
          </w:p>
        </w:tc>
        <w:tc>
          <w:tcPr>
            <w:tcW w:w="809" w:type="dxa"/>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768,160</w:t>
            </w:r>
          </w:p>
        </w:tc>
        <w:tc>
          <w:tcPr>
            <w:tcW w:w="946" w:type="dxa"/>
            <w:gridSpan w:val="2"/>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left"/>
              <w:rPr>
                <w:szCs w:val="24"/>
              </w:rPr>
            </w:pPr>
          </w:p>
        </w:tc>
        <w:tc>
          <w:tcPr>
            <w:tcW w:w="809" w:type="dxa"/>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p>
        </w:tc>
        <w:tc>
          <w:tcPr>
            <w:tcW w:w="940" w:type="dxa"/>
            <w:gridSpan w:val="2"/>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768,160</w:t>
            </w:r>
          </w:p>
        </w:tc>
        <w:tc>
          <w:tcPr>
            <w:tcW w:w="10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692"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战略投资者或一般法人因配售新股成为前</w:t>
            </w:r>
            <w:r>
              <w:rPr>
                <w:szCs w:val="24"/>
              </w:rPr>
              <w:t>10</w:t>
            </w:r>
            <w:r>
              <w:rPr>
                <w:rFonts w:hint="eastAsia"/>
                <w:szCs w:val="24"/>
              </w:rPr>
              <w:t>名普通股股东的情况（如有）（参见注</w:t>
            </w:r>
            <w:r>
              <w:rPr>
                <w:szCs w:val="24"/>
              </w:rPr>
              <w:t>3</w:t>
            </w:r>
            <w:r>
              <w:rPr>
                <w:rFonts w:hint="eastAsia"/>
                <w:szCs w:val="24"/>
              </w:rPr>
              <w:t>）</w:t>
            </w:r>
          </w:p>
        </w:tc>
        <w:tc>
          <w:tcPr>
            <w:tcW w:w="6876"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无</w:t>
            </w:r>
          </w:p>
        </w:tc>
      </w:tr>
      <w:tr w:rsidR="00103F42">
        <w:tblPrEx>
          <w:tblCellMar>
            <w:top w:w="0" w:type="dxa"/>
            <w:bottom w:w="0" w:type="dxa"/>
          </w:tblCellMar>
        </w:tblPrEx>
        <w:tc>
          <w:tcPr>
            <w:tcW w:w="2692"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上述股东关联关系或一致行动的说明</w:t>
            </w:r>
          </w:p>
        </w:tc>
        <w:tc>
          <w:tcPr>
            <w:tcW w:w="6876"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上述股东中，已知第一大股东合肥兴泰金融控股（集团）有限公司与其他股东不存在关联关系，也不属于《上市公司股东持股变动信息披露管理办法》中规定的一致行动人；</w:t>
            </w:r>
            <w:r>
              <w:rPr>
                <w:rFonts w:hint="eastAsia"/>
                <w:szCs w:val="24"/>
              </w:rPr>
              <w:lastRenderedPageBreak/>
              <w:t>未知其他股东之间是否属于《上市公司股东持股变动信息披露管理办法》中规定的一致行动人，也未知是否存在关联关系。</w:t>
            </w:r>
          </w:p>
        </w:tc>
      </w:tr>
      <w:tr w:rsidR="00103F42">
        <w:tblPrEx>
          <w:tblCellMar>
            <w:top w:w="0" w:type="dxa"/>
            <w:bottom w:w="0" w:type="dxa"/>
          </w:tblCellMar>
        </w:tblPrEx>
        <w:tc>
          <w:tcPr>
            <w:tcW w:w="9568" w:type="dxa"/>
            <w:gridSpan w:val="13"/>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lastRenderedPageBreak/>
              <w:t>前</w:t>
            </w:r>
            <w:r>
              <w:rPr>
                <w:szCs w:val="24"/>
              </w:rPr>
              <w:t>10</w:t>
            </w:r>
            <w:r>
              <w:rPr>
                <w:rFonts w:hint="eastAsia"/>
                <w:szCs w:val="24"/>
              </w:rPr>
              <w:t>名无限售条件普通股股东持股情况</w:t>
            </w:r>
          </w:p>
        </w:tc>
      </w:tr>
      <w:tr w:rsidR="00103F42">
        <w:tblPrEx>
          <w:tblCellMar>
            <w:top w:w="0" w:type="dxa"/>
            <w:bottom w:w="0" w:type="dxa"/>
          </w:tblCellMar>
        </w:tblPrEx>
        <w:tc>
          <w:tcPr>
            <w:tcW w:w="2692" w:type="dxa"/>
            <w:gridSpan w:val="3"/>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股东名称</w:t>
            </w:r>
          </w:p>
        </w:tc>
        <w:tc>
          <w:tcPr>
            <w:tcW w:w="4101" w:type="dxa"/>
            <w:gridSpan w:val="6"/>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报告期末持有无限售条件普通股股份数量</w:t>
            </w:r>
          </w:p>
        </w:tc>
        <w:tc>
          <w:tcPr>
            <w:tcW w:w="2775"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股份种类</w:t>
            </w:r>
          </w:p>
        </w:tc>
      </w:tr>
      <w:tr w:rsidR="00103F42">
        <w:tblPrEx>
          <w:tblCellMar>
            <w:top w:w="0" w:type="dxa"/>
            <w:bottom w:w="0" w:type="dxa"/>
          </w:tblCellMar>
        </w:tblPrEx>
        <w:tc>
          <w:tcPr>
            <w:tcW w:w="2692" w:type="dxa"/>
            <w:gridSpan w:val="3"/>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4101" w:type="dxa"/>
            <w:gridSpan w:val="6"/>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138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股份种类</w:t>
            </w:r>
          </w:p>
        </w:tc>
        <w:tc>
          <w:tcPr>
            <w:tcW w:w="1391"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数量</w:t>
            </w:r>
          </w:p>
        </w:tc>
      </w:tr>
      <w:tr w:rsidR="00103F42">
        <w:tblPrEx>
          <w:tblCellMar>
            <w:top w:w="0" w:type="dxa"/>
            <w:bottom w:w="0" w:type="dxa"/>
          </w:tblCellMar>
        </w:tblPrEx>
        <w:tc>
          <w:tcPr>
            <w:tcW w:w="2692" w:type="dxa"/>
            <w:gridSpan w:val="3"/>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left"/>
              <w:rPr>
                <w:szCs w:val="24"/>
              </w:rPr>
            </w:pPr>
            <w:r>
              <w:rPr>
                <w:rFonts w:hint="eastAsia"/>
                <w:szCs w:val="24"/>
              </w:rPr>
              <w:t>合肥兴泰金融控股（集团）有限公司</w:t>
            </w:r>
          </w:p>
        </w:tc>
        <w:tc>
          <w:tcPr>
            <w:tcW w:w="4101" w:type="dxa"/>
            <w:gridSpan w:val="6"/>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296,557,056</w:t>
            </w:r>
          </w:p>
        </w:tc>
        <w:tc>
          <w:tcPr>
            <w:tcW w:w="13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人民币普通股</w:t>
            </w:r>
          </w:p>
        </w:tc>
        <w:tc>
          <w:tcPr>
            <w:tcW w:w="13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296,557,056</w:t>
            </w:r>
          </w:p>
        </w:tc>
      </w:tr>
      <w:tr w:rsidR="00103F42">
        <w:tblPrEx>
          <w:tblCellMar>
            <w:top w:w="0" w:type="dxa"/>
            <w:bottom w:w="0" w:type="dxa"/>
          </w:tblCellMar>
        </w:tblPrEx>
        <w:tc>
          <w:tcPr>
            <w:tcW w:w="2692" w:type="dxa"/>
            <w:gridSpan w:val="3"/>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left"/>
              <w:rPr>
                <w:szCs w:val="24"/>
              </w:rPr>
            </w:pPr>
            <w:r>
              <w:rPr>
                <w:rFonts w:hint="eastAsia"/>
                <w:szCs w:val="24"/>
              </w:rPr>
              <w:t>合肥城改投资建设集团有限公司</w:t>
            </w:r>
          </w:p>
        </w:tc>
        <w:tc>
          <w:tcPr>
            <w:tcW w:w="4101" w:type="dxa"/>
            <w:gridSpan w:val="6"/>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3,015,200</w:t>
            </w:r>
          </w:p>
        </w:tc>
        <w:tc>
          <w:tcPr>
            <w:tcW w:w="13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人民币普通股</w:t>
            </w:r>
          </w:p>
        </w:tc>
        <w:tc>
          <w:tcPr>
            <w:tcW w:w="13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3,015,200</w:t>
            </w:r>
          </w:p>
        </w:tc>
      </w:tr>
      <w:tr w:rsidR="00103F42">
        <w:tblPrEx>
          <w:tblCellMar>
            <w:top w:w="0" w:type="dxa"/>
            <w:bottom w:w="0" w:type="dxa"/>
          </w:tblCellMar>
        </w:tblPrEx>
        <w:tc>
          <w:tcPr>
            <w:tcW w:w="2692" w:type="dxa"/>
            <w:gridSpan w:val="3"/>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left"/>
              <w:rPr>
                <w:szCs w:val="24"/>
              </w:rPr>
            </w:pPr>
            <w:r>
              <w:rPr>
                <w:rFonts w:hint="eastAsia"/>
                <w:szCs w:val="24"/>
              </w:rPr>
              <w:t>任秋平</w:t>
            </w:r>
          </w:p>
        </w:tc>
        <w:tc>
          <w:tcPr>
            <w:tcW w:w="4101" w:type="dxa"/>
            <w:gridSpan w:val="6"/>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1,107,200</w:t>
            </w:r>
          </w:p>
        </w:tc>
        <w:tc>
          <w:tcPr>
            <w:tcW w:w="13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人民币普通股</w:t>
            </w:r>
          </w:p>
        </w:tc>
        <w:tc>
          <w:tcPr>
            <w:tcW w:w="13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1,107,200</w:t>
            </w:r>
          </w:p>
        </w:tc>
      </w:tr>
      <w:tr w:rsidR="00103F42">
        <w:tblPrEx>
          <w:tblCellMar>
            <w:top w:w="0" w:type="dxa"/>
            <w:bottom w:w="0" w:type="dxa"/>
          </w:tblCellMar>
        </w:tblPrEx>
        <w:tc>
          <w:tcPr>
            <w:tcW w:w="2692" w:type="dxa"/>
            <w:gridSpan w:val="3"/>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left"/>
              <w:rPr>
                <w:szCs w:val="24"/>
              </w:rPr>
            </w:pPr>
            <w:r>
              <w:rPr>
                <w:rFonts w:hint="eastAsia"/>
                <w:szCs w:val="24"/>
              </w:rPr>
              <w:t>刘宝军</w:t>
            </w:r>
          </w:p>
        </w:tc>
        <w:tc>
          <w:tcPr>
            <w:tcW w:w="4101" w:type="dxa"/>
            <w:gridSpan w:val="6"/>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1,078,180</w:t>
            </w:r>
          </w:p>
        </w:tc>
        <w:tc>
          <w:tcPr>
            <w:tcW w:w="13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人民币普通股</w:t>
            </w:r>
          </w:p>
        </w:tc>
        <w:tc>
          <w:tcPr>
            <w:tcW w:w="13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1,078,180</w:t>
            </w:r>
          </w:p>
        </w:tc>
      </w:tr>
      <w:tr w:rsidR="00103F42">
        <w:tblPrEx>
          <w:tblCellMar>
            <w:top w:w="0" w:type="dxa"/>
            <w:bottom w:w="0" w:type="dxa"/>
          </w:tblCellMar>
        </w:tblPrEx>
        <w:tc>
          <w:tcPr>
            <w:tcW w:w="2692" w:type="dxa"/>
            <w:gridSpan w:val="3"/>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left"/>
              <w:rPr>
                <w:szCs w:val="24"/>
              </w:rPr>
            </w:pPr>
            <w:r>
              <w:rPr>
                <w:rFonts w:hint="eastAsia"/>
                <w:szCs w:val="24"/>
              </w:rPr>
              <w:t>陈丽珺</w:t>
            </w:r>
          </w:p>
        </w:tc>
        <w:tc>
          <w:tcPr>
            <w:tcW w:w="4101" w:type="dxa"/>
            <w:gridSpan w:val="6"/>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1,040,694</w:t>
            </w:r>
          </w:p>
        </w:tc>
        <w:tc>
          <w:tcPr>
            <w:tcW w:w="13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人民币普通股</w:t>
            </w:r>
          </w:p>
        </w:tc>
        <w:tc>
          <w:tcPr>
            <w:tcW w:w="13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1,040,694</w:t>
            </w:r>
          </w:p>
        </w:tc>
      </w:tr>
      <w:tr w:rsidR="00103F42">
        <w:tblPrEx>
          <w:tblCellMar>
            <w:top w:w="0" w:type="dxa"/>
            <w:bottom w:w="0" w:type="dxa"/>
          </w:tblCellMar>
        </w:tblPrEx>
        <w:tc>
          <w:tcPr>
            <w:tcW w:w="2692" w:type="dxa"/>
            <w:gridSpan w:val="3"/>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left"/>
              <w:rPr>
                <w:szCs w:val="24"/>
              </w:rPr>
            </w:pPr>
            <w:r>
              <w:rPr>
                <w:rFonts w:hint="eastAsia"/>
                <w:szCs w:val="24"/>
              </w:rPr>
              <w:t>杨全玉</w:t>
            </w:r>
          </w:p>
        </w:tc>
        <w:tc>
          <w:tcPr>
            <w:tcW w:w="4101" w:type="dxa"/>
            <w:gridSpan w:val="6"/>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1,000,000</w:t>
            </w:r>
          </w:p>
        </w:tc>
        <w:tc>
          <w:tcPr>
            <w:tcW w:w="13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人民币普通股</w:t>
            </w:r>
          </w:p>
        </w:tc>
        <w:tc>
          <w:tcPr>
            <w:tcW w:w="13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1,000,000</w:t>
            </w:r>
          </w:p>
        </w:tc>
      </w:tr>
      <w:tr w:rsidR="00103F42">
        <w:tblPrEx>
          <w:tblCellMar>
            <w:top w:w="0" w:type="dxa"/>
            <w:bottom w:w="0" w:type="dxa"/>
          </w:tblCellMar>
        </w:tblPrEx>
        <w:tc>
          <w:tcPr>
            <w:tcW w:w="2692" w:type="dxa"/>
            <w:gridSpan w:val="3"/>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left"/>
              <w:rPr>
                <w:szCs w:val="24"/>
              </w:rPr>
            </w:pPr>
            <w:r>
              <w:rPr>
                <w:rFonts w:hint="eastAsia"/>
                <w:szCs w:val="24"/>
              </w:rPr>
              <w:t>陈兰娣</w:t>
            </w:r>
          </w:p>
        </w:tc>
        <w:tc>
          <w:tcPr>
            <w:tcW w:w="4101" w:type="dxa"/>
            <w:gridSpan w:val="6"/>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994,400</w:t>
            </w:r>
          </w:p>
        </w:tc>
        <w:tc>
          <w:tcPr>
            <w:tcW w:w="13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人民币普通股</w:t>
            </w:r>
          </w:p>
        </w:tc>
        <w:tc>
          <w:tcPr>
            <w:tcW w:w="13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994,400</w:t>
            </w:r>
          </w:p>
        </w:tc>
      </w:tr>
      <w:tr w:rsidR="00103F42">
        <w:tblPrEx>
          <w:tblCellMar>
            <w:top w:w="0" w:type="dxa"/>
            <w:bottom w:w="0" w:type="dxa"/>
          </w:tblCellMar>
        </w:tblPrEx>
        <w:tc>
          <w:tcPr>
            <w:tcW w:w="2692" w:type="dxa"/>
            <w:gridSpan w:val="3"/>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left"/>
              <w:rPr>
                <w:szCs w:val="24"/>
              </w:rPr>
            </w:pPr>
            <w:r>
              <w:rPr>
                <w:rFonts w:hint="eastAsia"/>
                <w:szCs w:val="24"/>
              </w:rPr>
              <w:t>上海狄普投资管理合伙企业（有限合伙）－利斌价值成长</w:t>
            </w:r>
            <w:r>
              <w:rPr>
                <w:szCs w:val="24"/>
              </w:rPr>
              <w:t>1</w:t>
            </w:r>
            <w:r>
              <w:rPr>
                <w:rFonts w:hint="eastAsia"/>
                <w:szCs w:val="24"/>
              </w:rPr>
              <w:t>号</w:t>
            </w:r>
          </w:p>
        </w:tc>
        <w:tc>
          <w:tcPr>
            <w:tcW w:w="4101" w:type="dxa"/>
            <w:gridSpan w:val="6"/>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929,121</w:t>
            </w:r>
          </w:p>
        </w:tc>
        <w:tc>
          <w:tcPr>
            <w:tcW w:w="13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人民币普通股</w:t>
            </w:r>
          </w:p>
        </w:tc>
        <w:tc>
          <w:tcPr>
            <w:tcW w:w="13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929,121</w:t>
            </w:r>
          </w:p>
        </w:tc>
      </w:tr>
      <w:tr w:rsidR="00103F42">
        <w:tblPrEx>
          <w:tblCellMar>
            <w:top w:w="0" w:type="dxa"/>
            <w:bottom w:w="0" w:type="dxa"/>
          </w:tblCellMar>
        </w:tblPrEx>
        <w:tc>
          <w:tcPr>
            <w:tcW w:w="2692" w:type="dxa"/>
            <w:gridSpan w:val="3"/>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left"/>
              <w:rPr>
                <w:szCs w:val="24"/>
              </w:rPr>
            </w:pPr>
            <w:r>
              <w:rPr>
                <w:rFonts w:hint="eastAsia"/>
                <w:szCs w:val="24"/>
              </w:rPr>
              <w:t>顾凌波</w:t>
            </w:r>
          </w:p>
        </w:tc>
        <w:tc>
          <w:tcPr>
            <w:tcW w:w="4101" w:type="dxa"/>
            <w:gridSpan w:val="6"/>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790,000</w:t>
            </w:r>
          </w:p>
        </w:tc>
        <w:tc>
          <w:tcPr>
            <w:tcW w:w="13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人民币普通股</w:t>
            </w:r>
          </w:p>
        </w:tc>
        <w:tc>
          <w:tcPr>
            <w:tcW w:w="13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790,000</w:t>
            </w:r>
          </w:p>
        </w:tc>
      </w:tr>
      <w:tr w:rsidR="00103F42">
        <w:tblPrEx>
          <w:tblCellMar>
            <w:top w:w="0" w:type="dxa"/>
            <w:bottom w:w="0" w:type="dxa"/>
          </w:tblCellMar>
        </w:tblPrEx>
        <w:tc>
          <w:tcPr>
            <w:tcW w:w="2692" w:type="dxa"/>
            <w:gridSpan w:val="3"/>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left"/>
              <w:rPr>
                <w:szCs w:val="24"/>
              </w:rPr>
            </w:pPr>
            <w:r>
              <w:rPr>
                <w:rFonts w:hint="eastAsia"/>
                <w:szCs w:val="24"/>
              </w:rPr>
              <w:t>渤海证券股份有限公司</w:t>
            </w:r>
          </w:p>
        </w:tc>
        <w:tc>
          <w:tcPr>
            <w:tcW w:w="4101" w:type="dxa"/>
            <w:gridSpan w:val="6"/>
            <w:vMerge w:val="restart"/>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768,160</w:t>
            </w:r>
          </w:p>
        </w:tc>
        <w:tc>
          <w:tcPr>
            <w:tcW w:w="13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人民币普通股</w:t>
            </w:r>
          </w:p>
        </w:tc>
        <w:tc>
          <w:tcPr>
            <w:tcW w:w="13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768,160</w:t>
            </w:r>
          </w:p>
        </w:tc>
      </w:tr>
      <w:tr w:rsidR="00103F42">
        <w:tblPrEx>
          <w:tblCellMar>
            <w:top w:w="0" w:type="dxa"/>
            <w:bottom w:w="0" w:type="dxa"/>
          </w:tblCellMar>
        </w:tblPrEx>
        <w:tc>
          <w:tcPr>
            <w:tcW w:w="2692"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前</w:t>
            </w:r>
            <w:r>
              <w:rPr>
                <w:szCs w:val="24"/>
              </w:rPr>
              <w:t>10</w:t>
            </w:r>
            <w:r>
              <w:rPr>
                <w:rFonts w:hint="eastAsia"/>
                <w:szCs w:val="24"/>
              </w:rPr>
              <w:t>名无限售条件普通股股东之间，以及前</w:t>
            </w:r>
            <w:r>
              <w:rPr>
                <w:szCs w:val="24"/>
              </w:rPr>
              <w:t>10</w:t>
            </w:r>
            <w:r>
              <w:rPr>
                <w:rFonts w:hint="eastAsia"/>
                <w:szCs w:val="24"/>
              </w:rPr>
              <w:t>名无限售条件普通股股东和前</w:t>
            </w:r>
            <w:r>
              <w:rPr>
                <w:szCs w:val="24"/>
              </w:rPr>
              <w:t>10</w:t>
            </w:r>
            <w:r>
              <w:rPr>
                <w:rFonts w:hint="eastAsia"/>
                <w:szCs w:val="24"/>
              </w:rPr>
              <w:t>名普通股股东之间关联关系或一致行动的说明</w:t>
            </w:r>
          </w:p>
        </w:tc>
        <w:tc>
          <w:tcPr>
            <w:tcW w:w="6876"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上述股东中，已知第一大股东合肥兴泰金融控股（集团）有限公司与其他股东不存在关联关系，也不属于《上市公司股东持股变动信息披露管理办法》中规定的一致行动人；未知其他股东之间是否属于《上市公司股东持股变动信息披露管理办法》中规定的一致行动人，也未知是否存在关联关系。</w:t>
            </w:r>
          </w:p>
        </w:tc>
      </w:tr>
      <w:tr w:rsidR="00103F42">
        <w:tblPrEx>
          <w:tblCellMar>
            <w:top w:w="0" w:type="dxa"/>
            <w:bottom w:w="0" w:type="dxa"/>
          </w:tblCellMar>
        </w:tblPrEx>
        <w:tc>
          <w:tcPr>
            <w:tcW w:w="2692"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前</w:t>
            </w:r>
            <w:r>
              <w:rPr>
                <w:szCs w:val="24"/>
              </w:rPr>
              <w:t>10</w:t>
            </w:r>
            <w:r>
              <w:rPr>
                <w:rFonts w:hint="eastAsia"/>
                <w:szCs w:val="24"/>
              </w:rPr>
              <w:t>名普通股股东参与融资融券业务股东情况说明（如有）（参见注</w:t>
            </w:r>
            <w:r>
              <w:rPr>
                <w:szCs w:val="24"/>
              </w:rPr>
              <w:t>4</w:t>
            </w:r>
            <w:r>
              <w:rPr>
                <w:rFonts w:hint="eastAsia"/>
                <w:szCs w:val="24"/>
              </w:rPr>
              <w:t>）</w:t>
            </w:r>
          </w:p>
        </w:tc>
        <w:tc>
          <w:tcPr>
            <w:tcW w:w="6876"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股东刘宝军通过普通证券账户持有</w:t>
            </w:r>
            <w:r>
              <w:rPr>
                <w:szCs w:val="24"/>
              </w:rPr>
              <w:t>160,000</w:t>
            </w:r>
            <w:r>
              <w:rPr>
                <w:rFonts w:hint="eastAsia"/>
                <w:szCs w:val="24"/>
              </w:rPr>
              <w:t>股，通过浙商证券股份有限公司客户信用交易担保证券账户持有</w:t>
            </w:r>
            <w:r>
              <w:rPr>
                <w:szCs w:val="24"/>
              </w:rPr>
              <w:t>918,180</w:t>
            </w:r>
            <w:r>
              <w:rPr>
                <w:rFonts w:hint="eastAsia"/>
                <w:szCs w:val="24"/>
              </w:rPr>
              <w:t>股，实际合计持有</w:t>
            </w:r>
            <w:r>
              <w:rPr>
                <w:szCs w:val="24"/>
              </w:rPr>
              <w:t>1,078,180</w:t>
            </w:r>
            <w:r>
              <w:rPr>
                <w:rFonts w:hint="eastAsia"/>
                <w:szCs w:val="24"/>
              </w:rPr>
              <w:t>股；股东陈丽珺通过普通证券账户持有</w:t>
            </w:r>
            <w:r>
              <w:rPr>
                <w:szCs w:val="24"/>
              </w:rPr>
              <w:t xml:space="preserve"> 0 </w:t>
            </w:r>
            <w:r>
              <w:rPr>
                <w:rFonts w:hint="eastAsia"/>
                <w:szCs w:val="24"/>
              </w:rPr>
              <w:t>股，通过国泰君安证券股份有限公司客户信用交易担保证券账户持有</w:t>
            </w:r>
            <w:r>
              <w:rPr>
                <w:szCs w:val="24"/>
              </w:rPr>
              <w:t>1,040,694</w:t>
            </w:r>
            <w:r>
              <w:rPr>
                <w:rFonts w:hint="eastAsia"/>
                <w:szCs w:val="24"/>
              </w:rPr>
              <w:t>股，实际合计持有</w:t>
            </w:r>
            <w:r>
              <w:rPr>
                <w:szCs w:val="24"/>
              </w:rPr>
              <w:t>1,040,694</w:t>
            </w:r>
            <w:r>
              <w:rPr>
                <w:rFonts w:hint="eastAsia"/>
                <w:szCs w:val="24"/>
              </w:rPr>
              <w:t>股。</w:t>
            </w:r>
          </w:p>
        </w:tc>
      </w:tr>
    </w:tbl>
    <w:p w:rsidR="00103F42" w:rsidRDefault="00103F42">
      <w:pPr>
        <w:jc w:val="left"/>
        <w:rPr>
          <w:szCs w:val="24"/>
        </w:rPr>
      </w:pPr>
      <w:r>
        <w:rPr>
          <w:rFonts w:hint="eastAsia"/>
          <w:szCs w:val="24"/>
        </w:rPr>
        <w:t>公司前</w:t>
      </w:r>
      <w:r>
        <w:rPr>
          <w:szCs w:val="24"/>
        </w:rPr>
        <w:t>10</w:t>
      </w:r>
      <w:r>
        <w:rPr>
          <w:rFonts w:hint="eastAsia"/>
          <w:szCs w:val="24"/>
        </w:rPr>
        <w:t>名普通股股东、前</w:t>
      </w:r>
      <w:r>
        <w:rPr>
          <w:szCs w:val="24"/>
        </w:rPr>
        <w:t>10</w:t>
      </w:r>
      <w:r>
        <w:rPr>
          <w:rFonts w:hint="eastAsia"/>
          <w:szCs w:val="24"/>
        </w:rPr>
        <w:t>名无限售条件普通股股东在报告期内是否进行约定购回交易</w:t>
      </w:r>
    </w:p>
    <w:p w:rsidR="00103F42" w:rsidRDefault="00103F42">
      <w:pPr>
        <w:jc w:val="left"/>
        <w:rPr>
          <w:szCs w:val="24"/>
        </w:rPr>
      </w:pPr>
      <w:r>
        <w:rPr>
          <w:szCs w:val="24"/>
        </w:rPr>
        <w:t xml:space="preserve">□ </w:t>
      </w:r>
      <w:r>
        <w:rPr>
          <w:rFonts w:hint="eastAsia"/>
          <w:szCs w:val="24"/>
        </w:rPr>
        <w:t>是</w:t>
      </w:r>
      <w:r>
        <w:rPr>
          <w:szCs w:val="24"/>
        </w:rPr>
        <w:t xml:space="preserve"> √ </w:t>
      </w:r>
      <w:r>
        <w:rPr>
          <w:rFonts w:hint="eastAsia"/>
          <w:szCs w:val="24"/>
        </w:rPr>
        <w:t>否</w:t>
      </w:r>
      <w:r>
        <w:rPr>
          <w:szCs w:val="24"/>
        </w:rPr>
        <w:t xml:space="preserve"> </w:t>
      </w:r>
    </w:p>
    <w:p w:rsidR="00103F42" w:rsidRDefault="00103F42">
      <w:pPr>
        <w:jc w:val="left"/>
        <w:rPr>
          <w:szCs w:val="24"/>
        </w:rPr>
      </w:pPr>
      <w:r>
        <w:rPr>
          <w:rFonts w:hint="eastAsia"/>
          <w:szCs w:val="24"/>
        </w:rPr>
        <w:t>公司前</w:t>
      </w:r>
      <w:r>
        <w:rPr>
          <w:szCs w:val="24"/>
        </w:rPr>
        <w:t>10</w:t>
      </w:r>
      <w:r>
        <w:rPr>
          <w:rFonts w:hint="eastAsia"/>
          <w:szCs w:val="24"/>
        </w:rPr>
        <w:t>名普通股股东、前</w:t>
      </w:r>
      <w:r>
        <w:rPr>
          <w:szCs w:val="24"/>
        </w:rPr>
        <w:t>10</w:t>
      </w:r>
      <w:r>
        <w:rPr>
          <w:rFonts w:hint="eastAsia"/>
          <w:szCs w:val="24"/>
        </w:rPr>
        <w:t>名无限售条件普通股股东在报告期内未进行约定购回交易。</w:t>
      </w:r>
    </w:p>
    <w:p w:rsidR="00103F42" w:rsidRDefault="00103F42">
      <w:pPr>
        <w:pStyle w:val="Chapter"/>
        <w:outlineLvl w:val="1"/>
        <w:rPr>
          <w:bCs w:val="0"/>
        </w:rPr>
      </w:pPr>
      <w:r>
        <w:rPr>
          <w:rFonts w:hint="eastAsia"/>
          <w:bCs w:val="0"/>
        </w:rPr>
        <w:t>三、控股股东或实际控制人变更情况</w:t>
      </w:r>
    </w:p>
    <w:p w:rsidR="00103F42" w:rsidRDefault="00103F42">
      <w:pPr>
        <w:jc w:val="left"/>
        <w:rPr>
          <w:szCs w:val="24"/>
        </w:rPr>
      </w:pPr>
      <w:r>
        <w:rPr>
          <w:rFonts w:hint="eastAsia"/>
          <w:szCs w:val="24"/>
        </w:rPr>
        <w:t>控股股东报告期内变更</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pPr>
      <w:r>
        <w:rPr>
          <w:rFonts w:hint="eastAsia"/>
          <w:szCs w:val="24"/>
        </w:rPr>
        <w:t>公司报告期控股股东未发生变更。</w:t>
      </w:r>
    </w:p>
    <w:p w:rsidR="00103F42" w:rsidRDefault="00103F42">
      <w:pPr>
        <w:jc w:val="left"/>
        <w:rPr>
          <w:szCs w:val="24"/>
        </w:rPr>
      </w:pPr>
      <w:r>
        <w:rPr>
          <w:rFonts w:hint="eastAsia"/>
          <w:szCs w:val="24"/>
        </w:rPr>
        <w:t>实际控制人报告期内变更</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pPr>
      <w:r>
        <w:rPr>
          <w:rFonts w:hint="eastAsia"/>
          <w:szCs w:val="24"/>
        </w:rPr>
        <w:t>公司报告期实际控制人未发生变更。</w:t>
      </w:r>
    </w:p>
    <w:p w:rsidR="00103F42" w:rsidRDefault="00103F42">
      <w:pPr>
        <w:jc w:val="left"/>
        <w:rPr>
          <w:szCs w:val="24"/>
        </w:rPr>
        <w:sectPr w:rsidR="00103F42">
          <w:pgSz w:w="11906" w:h="16838"/>
          <w:pgMar w:top="1440" w:right="1134" w:bottom="1440" w:left="1134" w:header="851" w:footer="992" w:gutter="0"/>
          <w:cols w:space="425"/>
          <w:docGrid w:type="lines" w:linePitch="312"/>
        </w:sectPr>
      </w:pPr>
    </w:p>
    <w:p w:rsidR="00103F42" w:rsidRDefault="00103F42">
      <w:pPr>
        <w:pStyle w:val="a3"/>
        <w:outlineLvl w:val="0"/>
        <w:rPr>
          <w:bCs w:val="0"/>
          <w:szCs w:val="24"/>
        </w:rPr>
      </w:pPr>
      <w:bookmarkStart w:id="7" w:name="_Toc300000090"/>
      <w:r>
        <w:rPr>
          <w:rFonts w:hint="eastAsia"/>
          <w:bCs w:val="0"/>
          <w:szCs w:val="24"/>
        </w:rPr>
        <w:lastRenderedPageBreak/>
        <w:t>第七节</w:t>
      </w:r>
      <w:r>
        <w:rPr>
          <w:bCs w:val="0"/>
          <w:szCs w:val="24"/>
        </w:rPr>
        <w:t xml:space="preserve"> </w:t>
      </w:r>
      <w:r>
        <w:rPr>
          <w:rFonts w:hint="eastAsia"/>
          <w:bCs w:val="0"/>
          <w:szCs w:val="24"/>
        </w:rPr>
        <w:t>优先股相关情况</w:t>
      </w:r>
      <w:bookmarkEnd w:id="7"/>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pPr>
      <w:r>
        <w:rPr>
          <w:rFonts w:hint="eastAsia"/>
          <w:szCs w:val="24"/>
        </w:rPr>
        <w:t>报告期公司不存在优先股。</w:t>
      </w:r>
    </w:p>
    <w:p w:rsidR="00103F42" w:rsidRDefault="00103F42">
      <w:pPr>
        <w:jc w:val="left"/>
        <w:rPr>
          <w:szCs w:val="24"/>
        </w:rPr>
        <w:sectPr w:rsidR="00103F42">
          <w:pgSz w:w="11906" w:h="16838"/>
          <w:pgMar w:top="1440" w:right="1134" w:bottom="1440" w:left="1134" w:header="851" w:footer="992" w:gutter="0"/>
          <w:cols w:space="425"/>
          <w:docGrid w:type="lines" w:linePitch="312"/>
        </w:sectPr>
      </w:pPr>
    </w:p>
    <w:p w:rsidR="00103F42" w:rsidRDefault="00103F42">
      <w:pPr>
        <w:pStyle w:val="a3"/>
        <w:outlineLvl w:val="0"/>
        <w:rPr>
          <w:bCs w:val="0"/>
          <w:szCs w:val="24"/>
        </w:rPr>
      </w:pPr>
      <w:bookmarkStart w:id="8" w:name="_Toc300000091"/>
      <w:r>
        <w:rPr>
          <w:rFonts w:hint="eastAsia"/>
          <w:bCs w:val="0"/>
          <w:szCs w:val="24"/>
        </w:rPr>
        <w:lastRenderedPageBreak/>
        <w:t>第八节</w:t>
      </w:r>
      <w:r>
        <w:rPr>
          <w:bCs w:val="0"/>
          <w:szCs w:val="24"/>
        </w:rPr>
        <w:t xml:space="preserve"> </w:t>
      </w:r>
      <w:r>
        <w:rPr>
          <w:rFonts w:hint="eastAsia"/>
          <w:bCs w:val="0"/>
          <w:szCs w:val="24"/>
        </w:rPr>
        <w:t>董事、监事、高级管理人员情况</w:t>
      </w:r>
      <w:bookmarkEnd w:id="8"/>
    </w:p>
    <w:p w:rsidR="00103F42" w:rsidRDefault="00103F42">
      <w:pPr>
        <w:pStyle w:val="Chapter"/>
        <w:outlineLvl w:val="1"/>
        <w:rPr>
          <w:bCs w:val="0"/>
        </w:rPr>
      </w:pPr>
      <w:r>
        <w:rPr>
          <w:rFonts w:hint="eastAsia"/>
          <w:bCs w:val="0"/>
        </w:rPr>
        <w:t>一、董事、监事和高级管理人员持股变动</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pPr>
      <w:r>
        <w:rPr>
          <w:rFonts w:hint="eastAsia"/>
          <w:szCs w:val="24"/>
        </w:rPr>
        <w:t>公司董事、监事和高级管理人员在报告期持股情况没有发生变动，具体可参见</w:t>
      </w:r>
      <w:r>
        <w:rPr>
          <w:szCs w:val="24"/>
        </w:rPr>
        <w:t>2018</w:t>
      </w:r>
      <w:r>
        <w:rPr>
          <w:rFonts w:hint="eastAsia"/>
          <w:szCs w:val="24"/>
        </w:rPr>
        <w:t>年年报。</w:t>
      </w:r>
    </w:p>
    <w:p w:rsidR="00103F42" w:rsidRDefault="00103F42">
      <w:pPr>
        <w:pStyle w:val="Chapter"/>
        <w:outlineLvl w:val="1"/>
        <w:rPr>
          <w:bCs w:val="0"/>
        </w:rPr>
      </w:pPr>
      <w:r>
        <w:rPr>
          <w:rFonts w:hint="eastAsia"/>
          <w:bCs w:val="0"/>
        </w:rPr>
        <w:t>二、公司董事、监事、高级管理人员变动情况</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tbl>
      <w:tblPr>
        <w:tblW w:w="0" w:type="auto"/>
        <w:tblInd w:w="28" w:type="dxa"/>
        <w:tblLayout w:type="fixed"/>
        <w:tblCellMar>
          <w:left w:w="28" w:type="dxa"/>
          <w:right w:w="28" w:type="dxa"/>
        </w:tblCellMar>
        <w:tblLook w:val="0000" w:firstRow="0" w:lastRow="0" w:firstColumn="0" w:lastColumn="0" w:noHBand="0" w:noVBand="0"/>
      </w:tblPr>
      <w:tblGrid>
        <w:gridCol w:w="1329"/>
        <w:gridCol w:w="1330"/>
        <w:gridCol w:w="1330"/>
        <w:gridCol w:w="1330"/>
        <w:gridCol w:w="4248"/>
      </w:tblGrid>
      <w:tr w:rsidR="00103F42">
        <w:tblPrEx>
          <w:tblCellMar>
            <w:top w:w="0" w:type="dxa"/>
            <w:bottom w:w="0" w:type="dxa"/>
          </w:tblCellMar>
        </w:tblPrEx>
        <w:tc>
          <w:tcPr>
            <w:tcW w:w="132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姓名</w:t>
            </w:r>
          </w:p>
        </w:tc>
        <w:tc>
          <w:tcPr>
            <w:tcW w:w="133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担任的职务</w:t>
            </w:r>
          </w:p>
        </w:tc>
        <w:tc>
          <w:tcPr>
            <w:tcW w:w="133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类型</w:t>
            </w:r>
          </w:p>
        </w:tc>
        <w:tc>
          <w:tcPr>
            <w:tcW w:w="133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日期</w:t>
            </w:r>
          </w:p>
        </w:tc>
        <w:tc>
          <w:tcPr>
            <w:tcW w:w="424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原因</w:t>
            </w:r>
          </w:p>
        </w:tc>
      </w:tr>
      <w:tr w:rsidR="00103F42">
        <w:tblPrEx>
          <w:tblCellMar>
            <w:top w:w="0" w:type="dxa"/>
            <w:bottom w:w="0" w:type="dxa"/>
          </w:tblCellMar>
        </w:tblPrEx>
        <w:tc>
          <w:tcPr>
            <w:tcW w:w="132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郑培飞</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监事会主席</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离任</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2019</w:t>
            </w:r>
            <w:r>
              <w:rPr>
                <w:rFonts w:hint="eastAsia"/>
                <w:szCs w:val="24"/>
              </w:rPr>
              <w:t>年</w:t>
            </w:r>
            <w:r>
              <w:rPr>
                <w:szCs w:val="24"/>
              </w:rPr>
              <w:t>02</w:t>
            </w:r>
            <w:r>
              <w:rPr>
                <w:rFonts w:hint="eastAsia"/>
                <w:szCs w:val="24"/>
              </w:rPr>
              <w:t>月</w:t>
            </w:r>
            <w:r>
              <w:rPr>
                <w:szCs w:val="24"/>
              </w:rPr>
              <w:t>11</w:t>
            </w:r>
            <w:r>
              <w:rPr>
                <w:rFonts w:hint="eastAsia"/>
                <w:szCs w:val="24"/>
              </w:rPr>
              <w:t>日</w:t>
            </w:r>
          </w:p>
        </w:tc>
        <w:tc>
          <w:tcPr>
            <w:tcW w:w="424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r>
      <w:tr w:rsidR="00103F42">
        <w:tblPrEx>
          <w:tblCellMar>
            <w:top w:w="0" w:type="dxa"/>
            <w:bottom w:w="0" w:type="dxa"/>
          </w:tblCellMar>
        </w:tblPrEx>
        <w:tc>
          <w:tcPr>
            <w:tcW w:w="132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朱宜忠</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监事会主席</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被选举</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2019</w:t>
            </w:r>
            <w:r>
              <w:rPr>
                <w:rFonts w:hint="eastAsia"/>
                <w:szCs w:val="24"/>
              </w:rPr>
              <w:t>年</w:t>
            </w:r>
            <w:r>
              <w:rPr>
                <w:szCs w:val="24"/>
              </w:rPr>
              <w:t>02</w:t>
            </w:r>
            <w:r>
              <w:rPr>
                <w:rFonts w:hint="eastAsia"/>
                <w:szCs w:val="24"/>
              </w:rPr>
              <w:t>月</w:t>
            </w:r>
            <w:r>
              <w:rPr>
                <w:szCs w:val="24"/>
              </w:rPr>
              <w:t>11</w:t>
            </w:r>
            <w:r>
              <w:rPr>
                <w:rFonts w:hint="eastAsia"/>
                <w:szCs w:val="24"/>
              </w:rPr>
              <w:t>日</w:t>
            </w:r>
          </w:p>
        </w:tc>
        <w:tc>
          <w:tcPr>
            <w:tcW w:w="424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r>
      <w:tr w:rsidR="00103F42">
        <w:tblPrEx>
          <w:tblCellMar>
            <w:top w:w="0" w:type="dxa"/>
            <w:bottom w:w="0" w:type="dxa"/>
          </w:tblCellMar>
        </w:tblPrEx>
        <w:tc>
          <w:tcPr>
            <w:tcW w:w="132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陆波</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监事</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被选举</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2019</w:t>
            </w:r>
            <w:r>
              <w:rPr>
                <w:rFonts w:hint="eastAsia"/>
                <w:szCs w:val="24"/>
              </w:rPr>
              <w:t>年</w:t>
            </w:r>
            <w:r>
              <w:rPr>
                <w:szCs w:val="24"/>
              </w:rPr>
              <w:t>02</w:t>
            </w:r>
            <w:r>
              <w:rPr>
                <w:rFonts w:hint="eastAsia"/>
                <w:szCs w:val="24"/>
              </w:rPr>
              <w:t>月</w:t>
            </w:r>
            <w:r>
              <w:rPr>
                <w:szCs w:val="24"/>
              </w:rPr>
              <w:t>11</w:t>
            </w:r>
            <w:r>
              <w:rPr>
                <w:rFonts w:hint="eastAsia"/>
                <w:szCs w:val="24"/>
              </w:rPr>
              <w:t>日</w:t>
            </w:r>
          </w:p>
        </w:tc>
        <w:tc>
          <w:tcPr>
            <w:tcW w:w="424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r>
    </w:tbl>
    <w:p w:rsidR="00103F42" w:rsidRDefault="00103F42">
      <w:pPr>
        <w:rPr>
          <w:szCs w:val="24"/>
        </w:rPr>
        <w:sectPr w:rsidR="00103F42">
          <w:pgSz w:w="11906" w:h="16838"/>
          <w:pgMar w:top="1440" w:right="1134" w:bottom="1440" w:left="1134" w:header="851" w:footer="992" w:gutter="0"/>
          <w:cols w:space="425"/>
          <w:docGrid w:type="lines" w:linePitch="312"/>
        </w:sectPr>
      </w:pPr>
    </w:p>
    <w:p w:rsidR="00103F42" w:rsidRDefault="00103F42">
      <w:pPr>
        <w:pStyle w:val="a3"/>
        <w:outlineLvl w:val="0"/>
        <w:rPr>
          <w:bCs w:val="0"/>
          <w:szCs w:val="24"/>
        </w:rPr>
      </w:pPr>
      <w:bookmarkStart w:id="9" w:name="_Toc300000092"/>
      <w:r>
        <w:rPr>
          <w:rFonts w:hint="eastAsia"/>
          <w:bCs w:val="0"/>
          <w:szCs w:val="24"/>
        </w:rPr>
        <w:lastRenderedPageBreak/>
        <w:t>第九节</w:t>
      </w:r>
      <w:r>
        <w:rPr>
          <w:bCs w:val="0"/>
          <w:szCs w:val="24"/>
        </w:rPr>
        <w:t xml:space="preserve"> </w:t>
      </w:r>
      <w:r>
        <w:rPr>
          <w:rFonts w:hint="eastAsia"/>
          <w:bCs w:val="0"/>
          <w:szCs w:val="24"/>
        </w:rPr>
        <w:t>公司债相关情况</w:t>
      </w:r>
      <w:bookmarkEnd w:id="9"/>
    </w:p>
    <w:p w:rsidR="00103F42" w:rsidRDefault="00103F42">
      <w:pPr>
        <w:jc w:val="left"/>
        <w:rPr>
          <w:szCs w:val="24"/>
        </w:rPr>
      </w:pPr>
      <w:r>
        <w:rPr>
          <w:rFonts w:hint="eastAsia"/>
          <w:szCs w:val="24"/>
        </w:rPr>
        <w:t>公司是否存在公开发行并在证券交易所上市，且在半年度报告批准报出日未到期或到期未能全额兑付的公司债券</w:t>
      </w:r>
    </w:p>
    <w:p w:rsidR="00103F42" w:rsidRDefault="00103F42">
      <w:pPr>
        <w:jc w:val="left"/>
        <w:rPr>
          <w:szCs w:val="24"/>
        </w:rPr>
      </w:pPr>
      <w:r>
        <w:rPr>
          <w:rFonts w:hint="eastAsia"/>
          <w:szCs w:val="24"/>
        </w:rPr>
        <w:t>否</w:t>
      </w:r>
    </w:p>
    <w:p w:rsidR="00103F42" w:rsidRDefault="00103F42">
      <w:pPr>
        <w:jc w:val="left"/>
        <w:rPr>
          <w:szCs w:val="24"/>
        </w:rPr>
        <w:sectPr w:rsidR="00103F42">
          <w:pgSz w:w="11906" w:h="16838"/>
          <w:pgMar w:top="1440" w:right="1134" w:bottom="1440" w:left="1134" w:header="851" w:footer="992" w:gutter="0"/>
          <w:cols w:space="425"/>
          <w:docGrid w:type="lines" w:linePitch="312"/>
        </w:sectPr>
      </w:pPr>
    </w:p>
    <w:p w:rsidR="00103F42" w:rsidRDefault="00103F42">
      <w:pPr>
        <w:pStyle w:val="a3"/>
        <w:outlineLvl w:val="0"/>
        <w:rPr>
          <w:bCs w:val="0"/>
          <w:szCs w:val="24"/>
        </w:rPr>
      </w:pPr>
      <w:bookmarkStart w:id="10" w:name="_Toc300000093"/>
      <w:r>
        <w:rPr>
          <w:rFonts w:hint="eastAsia"/>
          <w:bCs w:val="0"/>
          <w:szCs w:val="24"/>
        </w:rPr>
        <w:lastRenderedPageBreak/>
        <w:t>第十节</w:t>
      </w:r>
      <w:r>
        <w:rPr>
          <w:bCs w:val="0"/>
          <w:szCs w:val="24"/>
        </w:rPr>
        <w:t xml:space="preserve"> </w:t>
      </w:r>
      <w:r>
        <w:rPr>
          <w:rFonts w:hint="eastAsia"/>
          <w:bCs w:val="0"/>
          <w:szCs w:val="24"/>
        </w:rPr>
        <w:t>财务报告</w:t>
      </w:r>
      <w:bookmarkEnd w:id="10"/>
    </w:p>
    <w:p w:rsidR="00103F42" w:rsidRDefault="00103F42">
      <w:pPr>
        <w:pStyle w:val="Chapter"/>
        <w:outlineLvl w:val="1"/>
        <w:rPr>
          <w:bCs w:val="0"/>
        </w:rPr>
      </w:pPr>
      <w:r>
        <w:rPr>
          <w:rFonts w:hint="eastAsia"/>
          <w:bCs w:val="0"/>
        </w:rPr>
        <w:t>一、审计报告</w:t>
      </w:r>
    </w:p>
    <w:p w:rsidR="00103F42" w:rsidRDefault="00103F42">
      <w:pPr>
        <w:jc w:val="left"/>
        <w:rPr>
          <w:szCs w:val="24"/>
        </w:rPr>
      </w:pPr>
      <w:r>
        <w:rPr>
          <w:rFonts w:hint="eastAsia"/>
          <w:szCs w:val="24"/>
        </w:rPr>
        <w:t>半年度报告是否经过审计</w:t>
      </w:r>
    </w:p>
    <w:p w:rsidR="00103F42" w:rsidRDefault="00103F42">
      <w:pPr>
        <w:jc w:val="left"/>
        <w:rPr>
          <w:szCs w:val="24"/>
        </w:rPr>
      </w:pPr>
      <w:r>
        <w:rPr>
          <w:szCs w:val="24"/>
        </w:rPr>
        <w:t xml:space="preserve">□ </w:t>
      </w:r>
      <w:r>
        <w:rPr>
          <w:rFonts w:hint="eastAsia"/>
          <w:szCs w:val="24"/>
        </w:rPr>
        <w:t>是</w:t>
      </w:r>
      <w:r>
        <w:rPr>
          <w:szCs w:val="24"/>
        </w:rPr>
        <w:t xml:space="preserve"> √ </w:t>
      </w:r>
      <w:r>
        <w:rPr>
          <w:rFonts w:hint="eastAsia"/>
          <w:szCs w:val="24"/>
        </w:rPr>
        <w:t>否</w:t>
      </w:r>
      <w:r>
        <w:rPr>
          <w:szCs w:val="24"/>
        </w:rPr>
        <w:t xml:space="preserve"> </w:t>
      </w:r>
    </w:p>
    <w:p w:rsidR="00103F42" w:rsidRDefault="00103F42">
      <w:pPr>
        <w:jc w:val="left"/>
        <w:rPr>
          <w:szCs w:val="24"/>
        </w:rPr>
      </w:pPr>
      <w:r>
        <w:rPr>
          <w:rFonts w:hint="eastAsia"/>
          <w:szCs w:val="24"/>
        </w:rPr>
        <w:t>公司半年度财务报告未经审计。</w:t>
      </w:r>
    </w:p>
    <w:p w:rsidR="00103F42" w:rsidRDefault="00103F42">
      <w:pPr>
        <w:pStyle w:val="Chapter"/>
        <w:outlineLvl w:val="1"/>
        <w:rPr>
          <w:bCs w:val="0"/>
        </w:rPr>
      </w:pPr>
      <w:r>
        <w:rPr>
          <w:rFonts w:hint="eastAsia"/>
          <w:bCs w:val="0"/>
        </w:rPr>
        <w:t>二、财务报表</w:t>
      </w:r>
    </w:p>
    <w:p w:rsidR="00103F42" w:rsidRDefault="00103F42">
      <w:pPr>
        <w:jc w:val="left"/>
        <w:rPr>
          <w:szCs w:val="24"/>
        </w:rPr>
      </w:pPr>
      <w:r>
        <w:rPr>
          <w:rFonts w:hint="eastAsia"/>
          <w:szCs w:val="24"/>
        </w:rPr>
        <w:t>财务附注中报表的单位为：人民币元</w:t>
      </w:r>
    </w:p>
    <w:p w:rsidR="00103F42" w:rsidRDefault="00103F42">
      <w:pPr>
        <w:pStyle w:val="Section"/>
        <w:outlineLvl w:val="2"/>
        <w:rPr>
          <w:bCs w:val="0"/>
          <w:szCs w:val="24"/>
        </w:rPr>
      </w:pPr>
      <w:r>
        <w:rPr>
          <w:bCs w:val="0"/>
          <w:szCs w:val="24"/>
        </w:rPr>
        <w:t>1</w:t>
      </w:r>
      <w:r>
        <w:rPr>
          <w:rFonts w:hint="eastAsia"/>
          <w:bCs w:val="0"/>
          <w:szCs w:val="24"/>
        </w:rPr>
        <w:t>、合并资产负债表</w:t>
      </w:r>
    </w:p>
    <w:p w:rsidR="00103F42" w:rsidRDefault="00103F42">
      <w:pPr>
        <w:jc w:val="left"/>
        <w:rPr>
          <w:szCs w:val="24"/>
        </w:rPr>
      </w:pPr>
      <w:r>
        <w:rPr>
          <w:rFonts w:hint="eastAsia"/>
          <w:szCs w:val="24"/>
        </w:rPr>
        <w:t>编制单位：合肥城建发展股份有限公司</w:t>
      </w:r>
    </w:p>
    <w:p w:rsidR="00103F42" w:rsidRDefault="00103F42">
      <w:pPr>
        <w:jc w:val="center"/>
        <w:rPr>
          <w:szCs w:val="24"/>
        </w:rPr>
      </w:pPr>
      <w:r>
        <w:rPr>
          <w:szCs w:val="24"/>
        </w:rPr>
        <w:t>2019</w:t>
      </w:r>
      <w:r>
        <w:rPr>
          <w:rFonts w:hint="eastAsia"/>
          <w:szCs w:val="24"/>
        </w:rPr>
        <w:t>年</w:t>
      </w:r>
      <w:r>
        <w:rPr>
          <w:szCs w:val="24"/>
        </w:rPr>
        <w:t>06</w:t>
      </w:r>
      <w:r>
        <w:rPr>
          <w:rFonts w:hint="eastAsia"/>
          <w:szCs w:val="24"/>
        </w:rPr>
        <w:t>月</w:t>
      </w:r>
      <w:r>
        <w:rPr>
          <w:szCs w:val="24"/>
        </w:rPr>
        <w:t>30</w:t>
      </w:r>
      <w:r>
        <w:rPr>
          <w:rFonts w:hint="eastAsia"/>
          <w:szCs w:val="24"/>
        </w:rPr>
        <w:t>日</w:t>
      </w:r>
    </w:p>
    <w:p w:rsidR="00103F42" w:rsidRDefault="00103F42">
      <w:pPr>
        <w:jc w:val="right"/>
        <w:rPr>
          <w:szCs w:val="24"/>
        </w:rPr>
      </w:pPr>
      <w:r>
        <w:rPr>
          <w:rFonts w:hint="eastAsia"/>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2967"/>
        <w:gridCol w:w="3300"/>
        <w:gridCol w:w="3301"/>
      </w:tblGrid>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2019</w:t>
            </w:r>
            <w:r>
              <w:rPr>
                <w:rFonts w:hint="eastAsia"/>
                <w:szCs w:val="24"/>
              </w:rPr>
              <w:t>年</w:t>
            </w:r>
            <w:r>
              <w:rPr>
                <w:szCs w:val="24"/>
              </w:rPr>
              <w:t>6</w:t>
            </w:r>
            <w:r>
              <w:rPr>
                <w:rFonts w:hint="eastAsia"/>
                <w:szCs w:val="24"/>
              </w:rPr>
              <w:t>月</w:t>
            </w:r>
            <w:r>
              <w:rPr>
                <w:szCs w:val="24"/>
              </w:rPr>
              <w:t>30</w:t>
            </w:r>
            <w:r>
              <w:rPr>
                <w:rFonts w:hint="eastAsia"/>
                <w:szCs w:val="24"/>
              </w:rPr>
              <w:t>日</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2018</w:t>
            </w:r>
            <w:r>
              <w:rPr>
                <w:rFonts w:hint="eastAsia"/>
                <w:szCs w:val="24"/>
              </w:rPr>
              <w:t>年</w:t>
            </w:r>
            <w:r>
              <w:rPr>
                <w:szCs w:val="24"/>
              </w:rPr>
              <w:t>12</w:t>
            </w:r>
            <w:r>
              <w:rPr>
                <w:rFonts w:hint="eastAsia"/>
                <w:szCs w:val="24"/>
              </w:rPr>
              <w:t>月</w:t>
            </w:r>
            <w:r>
              <w:rPr>
                <w:szCs w:val="24"/>
              </w:rPr>
              <w:t>31</w:t>
            </w:r>
            <w:r>
              <w:rPr>
                <w:rFonts w:hint="eastAsia"/>
                <w:szCs w:val="24"/>
              </w:rPr>
              <w:t>日</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流动资产：</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货币资金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2,940,346,311.99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2,148,536,287.71</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结算备付金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拆出资金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交易性金融资产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以公允价值计量且其变动计入当期损益的金融资产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衍生金融资产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应收票据</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应收账款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应收款项融资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预付款项</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200,582,273.86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应收保费</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应收分保账款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应收分保合同准备金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其他应收款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182,258,473.07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178,783,961.35</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其中：应收利息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应收股利</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lastRenderedPageBreak/>
              <w:t xml:space="preserve">　　买入返售金融资产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存货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10,072,218,214.49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9,948,583,870.75</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合同资产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持有待售资产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一年内到期的非流动资产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其他流动资产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639,672,569.95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426,917,156.79</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流动资产合计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14,035,077,843.36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12,702,821,276.60</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非流动资产：</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发放贷款和垫款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债权投资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可供出售金融资产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其他债权投资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持有至到期投资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长期应收款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长期股权投资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其他权益工具投资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其他非流动金融资产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投资性房地产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固定资产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62,707,020.39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64,160,683.95</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在建工程</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生产性生物资产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油气资产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使用权资产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无形资产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167,562.32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225,858.86</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开发支出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商誉</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1,344,587.74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1,344,587.74</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长期待摊费用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递延所得税资产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59,529,808.83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44,833,822.60</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其他非流动资产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非流动资产合计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123,748,979.28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110,564,953.15</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资产总计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14,158,826,822.64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12,813,386,229.75</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流动负债：</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短期借款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795,000,000.00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630,000,000.00</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向中央银行借款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lastRenderedPageBreak/>
              <w:t xml:space="preserve">　　拆入资金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交易性金融负债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以公允价值计量且其变动计入当期损益的金融负债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衍生金融负债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应付票据</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应付账款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446,803,790.51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566,366,026.15</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预收款项</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8,458,123,637.78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6,741,656,130.34</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卖出回购金融资产款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吸收存款及同业存放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代理买卖证券款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代理承销证券款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应付职工薪酬</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10,264,366.31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13,972,428.79</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应交税费</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404,823,883.42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301,071,132.59</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其他应付款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390,356,001.40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397,026,259.40</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其中：应付利息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8,430,006.08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4,679,093.74</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应付股利</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应付手续费及佣金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应付分保账款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合同负债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持有待售负债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一年内到期的非流动负债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653,800,000.00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1,213,400,000.00</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其他流动负债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流动负债合计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11,159,171,679.42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9,863,491,977.27</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非流动负债：</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保险合同准备金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长期借款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826,000,000.00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939,000,000.00</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应付债券</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其中：优先股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永续债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租赁负债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长期应付款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长期应付职工薪酬</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预计负债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lastRenderedPageBreak/>
              <w:t xml:space="preserve">　　递延收益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递延所得税负债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14,046,473.56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14,046,473.56</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其他非流动负债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非流动负债合计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840,046,473.56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953,046,473.56</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负债合计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11,999,218,152.98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10,816,538,450.83</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所有者权益：</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股本</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512,160,000.00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320,100,000.00</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其他权益工具</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其中：优先股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永续债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资本公积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97,935,680.72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193,965,680.72</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减：库存股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其他综合收益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专项储备</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盈余公积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313,943,076.41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313,943,076.41</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一般风险准备</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未分配利润</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1,017,271,880.23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1,034,705,010.88</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归属于母公司所有者权益合计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1,941,310,637.36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1,862,713,768.01</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少数股东权益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218,298,032.30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134,134,010.91</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所有者权益合计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2,159,608,669.66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1,996,847,778.92</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负债和所有者权益总计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14,158,826,822.64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12,813,386,229.75</w:t>
            </w:r>
          </w:p>
        </w:tc>
      </w:tr>
    </w:tbl>
    <w:p w:rsidR="00103F42" w:rsidRDefault="00103F42">
      <w:pPr>
        <w:spacing w:before="300"/>
        <w:rPr>
          <w:szCs w:val="24"/>
        </w:rPr>
      </w:pPr>
      <w:r>
        <w:rPr>
          <w:rFonts w:hint="eastAsia"/>
          <w:szCs w:val="24"/>
        </w:rPr>
        <w:t>法定代表人：王晓毅</w:t>
      </w:r>
      <w:r>
        <w:rPr>
          <w:szCs w:val="24"/>
        </w:rPr>
        <w:t xml:space="preserve">                      </w:t>
      </w:r>
      <w:r>
        <w:rPr>
          <w:rFonts w:hint="eastAsia"/>
          <w:szCs w:val="24"/>
        </w:rPr>
        <w:t>主管会计工作负责人：徐鸿</w:t>
      </w:r>
      <w:r>
        <w:rPr>
          <w:szCs w:val="24"/>
        </w:rPr>
        <w:t xml:space="preserve">                      </w:t>
      </w:r>
      <w:r>
        <w:rPr>
          <w:rFonts w:hint="eastAsia"/>
          <w:szCs w:val="24"/>
        </w:rPr>
        <w:t>会计机构负责人：徐鸿</w:t>
      </w:r>
    </w:p>
    <w:p w:rsidR="00103F42" w:rsidRDefault="00103F42">
      <w:pPr>
        <w:pStyle w:val="Section"/>
        <w:outlineLvl w:val="2"/>
        <w:rPr>
          <w:bCs w:val="0"/>
          <w:szCs w:val="24"/>
        </w:rPr>
      </w:pPr>
      <w:r>
        <w:rPr>
          <w:bCs w:val="0"/>
          <w:szCs w:val="24"/>
        </w:rPr>
        <w:t>2</w:t>
      </w:r>
      <w:r>
        <w:rPr>
          <w:rFonts w:hint="eastAsia"/>
          <w:bCs w:val="0"/>
          <w:szCs w:val="24"/>
        </w:rPr>
        <w:t>、母公司资产负债表</w:t>
      </w:r>
    </w:p>
    <w:p w:rsidR="00103F42" w:rsidRDefault="00103F42">
      <w:pPr>
        <w:jc w:val="right"/>
        <w:rPr>
          <w:szCs w:val="24"/>
        </w:rPr>
      </w:pPr>
      <w:r>
        <w:rPr>
          <w:rFonts w:hint="eastAsia"/>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2967"/>
        <w:gridCol w:w="3300"/>
        <w:gridCol w:w="3301"/>
      </w:tblGrid>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2019</w:t>
            </w:r>
            <w:r>
              <w:rPr>
                <w:rFonts w:hint="eastAsia"/>
                <w:szCs w:val="24"/>
              </w:rPr>
              <w:t>年</w:t>
            </w:r>
            <w:r>
              <w:rPr>
                <w:szCs w:val="24"/>
              </w:rPr>
              <w:t>6</w:t>
            </w:r>
            <w:r>
              <w:rPr>
                <w:rFonts w:hint="eastAsia"/>
                <w:szCs w:val="24"/>
              </w:rPr>
              <w:t>月</w:t>
            </w:r>
            <w:r>
              <w:rPr>
                <w:szCs w:val="24"/>
              </w:rPr>
              <w:t>30</w:t>
            </w:r>
            <w:r>
              <w:rPr>
                <w:rFonts w:hint="eastAsia"/>
                <w:szCs w:val="24"/>
              </w:rPr>
              <w:t>日</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2018</w:t>
            </w:r>
            <w:r>
              <w:rPr>
                <w:rFonts w:hint="eastAsia"/>
                <w:szCs w:val="24"/>
              </w:rPr>
              <w:t>年</w:t>
            </w:r>
            <w:r>
              <w:rPr>
                <w:szCs w:val="24"/>
              </w:rPr>
              <w:t>12</w:t>
            </w:r>
            <w:r>
              <w:rPr>
                <w:rFonts w:hint="eastAsia"/>
                <w:szCs w:val="24"/>
              </w:rPr>
              <w:t>月</w:t>
            </w:r>
            <w:r>
              <w:rPr>
                <w:szCs w:val="24"/>
              </w:rPr>
              <w:t>31</w:t>
            </w:r>
            <w:r>
              <w:rPr>
                <w:rFonts w:hint="eastAsia"/>
                <w:szCs w:val="24"/>
              </w:rPr>
              <w:t>日</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流动资产：</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货币资金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1,487,674,402.49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772,297,533.50</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交易性金融资产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以公允价值计量且其变动计入当期损益的金融资产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衍生金融资产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应收票据</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应收账款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lastRenderedPageBreak/>
              <w:t xml:space="preserve">　　应收款项融资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预付款项</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200,448,623.86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其他应收款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118,240,928.67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364,514,812.02</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其中：应收利息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应收股利</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存货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7,315,221,436.37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7,123,459,538.84</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合同资产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持有待售资产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一年内到期的非流动资产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其他流动资产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175,549,634.28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142,642,732.70</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流动资产合计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9,297,135,025.67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8,402,914,617.06</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非流动资产：</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债权投资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可供出售金融资产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其他债权投资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持有至到期投资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长期应收款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长期股权投资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712,720,886.80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710,720,886.80</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其他权益工具投资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其他非流动金融资产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投资性房地产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固定资产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60,356,221.88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61,636,162.52</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在建工程</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生产性生物资产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油气资产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使用权资产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无形资产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167,562.32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225,858.86</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开发支出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商誉</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长期待摊费用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递延所得税资产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55,681,548.74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41,349,323.64</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其他非流动资产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非流动资产合计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828,926,219.74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813,932,231.82</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资产总计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10,126,061,245.41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9,216,846,848.88</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lastRenderedPageBreak/>
              <w:t>流动负债：</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短期借款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795,000,000.00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630,000,000.00</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交易性金融负债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以公允价值计量且其变动计入当期损益的金融负债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衍生金融负债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应付票据</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应付账款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185,055,760.31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229,861,833.65</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预收款项</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2,988,623,059.84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1,718,289,398.86</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合同负债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应付职工薪酬</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9,095,181.03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13,020,455.86</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应交税费</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191,384,227.52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270,902,746.96</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其他应付款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3,151,953,021.05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2,864,388,978.94</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其中：应付利息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7,431,200.53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4,273,343.75</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应付股利</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持有待售负债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一年内到期的非流动负债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653,800,000.00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1,213,400,000.00</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其他流动负债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流动负债合计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7,974,911,249.75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6,939,863,414.27</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非流动负债：</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长期借款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641,000,000.00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691,000,000.00</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应付债券</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其中：优先股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永续债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租赁负债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长期应付款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长期应付职工薪酬</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预计负债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递延收益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递延所得税负债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其他非流动负债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非流动负债合计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641,000,000.00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691,000,000.00</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负债合计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8,615,911,249.75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7,630,863,414.27</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所有者权益：</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lastRenderedPageBreak/>
              <w:t xml:space="preserve">　　股本</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512,160,000.00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320,100,000.00</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其他权益工具</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其中：优先股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永续债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资本公积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197,902,904.63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293,932,904.63</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减：库存股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其他综合收益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专项储备</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盈余公积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313,943,076.41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313,943,076.41</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未分配利润</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486,144,014.62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658,007,453.57</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所有者权益合计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1,510,149,995.66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1,585,983,434.61</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负债和所有者权益总计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10,126,061,245.41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9,216,846,848.88</w:t>
            </w:r>
          </w:p>
        </w:tc>
      </w:tr>
    </w:tbl>
    <w:p w:rsidR="00103F42" w:rsidRDefault="00103F42">
      <w:pPr>
        <w:pStyle w:val="Section"/>
        <w:outlineLvl w:val="2"/>
        <w:rPr>
          <w:bCs w:val="0"/>
          <w:szCs w:val="24"/>
        </w:rPr>
      </w:pPr>
      <w:r>
        <w:rPr>
          <w:bCs w:val="0"/>
          <w:szCs w:val="24"/>
        </w:rPr>
        <w:t>3</w:t>
      </w:r>
      <w:r>
        <w:rPr>
          <w:rFonts w:hint="eastAsia"/>
          <w:bCs w:val="0"/>
          <w:szCs w:val="24"/>
        </w:rPr>
        <w:t>、合并利润表</w:t>
      </w:r>
    </w:p>
    <w:p w:rsidR="00103F42" w:rsidRDefault="00103F42">
      <w:pPr>
        <w:jc w:val="right"/>
        <w:rPr>
          <w:szCs w:val="24"/>
        </w:rPr>
      </w:pPr>
      <w:r>
        <w:rPr>
          <w:rFonts w:hint="eastAsia"/>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3080"/>
        <w:gridCol w:w="3210"/>
        <w:gridCol w:w="3277"/>
      </w:tblGrid>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21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2019</w:t>
            </w:r>
            <w:r>
              <w:rPr>
                <w:rFonts w:hint="eastAsia"/>
                <w:szCs w:val="24"/>
              </w:rPr>
              <w:t>年半年度</w:t>
            </w:r>
          </w:p>
        </w:tc>
        <w:tc>
          <w:tcPr>
            <w:tcW w:w="327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2018</w:t>
            </w:r>
            <w:r>
              <w:rPr>
                <w:rFonts w:hint="eastAsia"/>
                <w:szCs w:val="24"/>
              </w:rPr>
              <w:t>年半年度</w:t>
            </w: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一、营业总收入</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913,633,266.40</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1,143,681,156.24</w:t>
            </w: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其中：营业收入</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913,633,266.40</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1,143,681,156.24</w:t>
            </w: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利息收入</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已赚保费</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手续费及佣金收入</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二、营业总成本</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646,878,823.94</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912,751,049.59</w:t>
            </w: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其中：营业成本</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406,936,054.75</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667,806,814.49</w:t>
            </w: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利息支出</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手续费及佣金支出</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退保金</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赔付支出净额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提取保险合同准备金净额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保单红利支出</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分保费用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税金及附加</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124,221,900.74</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95,295,427.67</w:t>
            </w: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销售费用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34,070,135.08</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23,444,900.58</w:t>
            </w: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管理费用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28,694,357.55</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33,698,466.09</w:t>
            </w: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研发费用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lastRenderedPageBreak/>
              <w:t xml:space="preserve">　　　　　财务费用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52,956,375.82</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92,505,440.76</w:t>
            </w: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其中：利息费用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63,763,683.61</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93,131,381.09</w:t>
            </w: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利息收入</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11,026,168.08</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7,158,111.35</w:t>
            </w: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加：其他收益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106,663.75</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550,000.00</w:t>
            </w: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投资收益（损失以</w:t>
            </w:r>
            <w:r>
              <w:rPr>
                <w:szCs w:val="24"/>
              </w:rPr>
              <w:t>“</w:t>
            </w:r>
            <w:r>
              <w:rPr>
                <w:rFonts w:hint="eastAsia"/>
                <w:szCs w:val="24"/>
              </w:rPr>
              <w:t>－</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其中：对联营企业和合营企业的投资收益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以摊余成本计量的金融资产终止确认收益（损失以</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汇兑收益（损失以</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净敞口套期收益（损失以</w:t>
            </w:r>
            <w:r>
              <w:rPr>
                <w:szCs w:val="24"/>
              </w:rPr>
              <w:t>“</w:t>
            </w:r>
            <w:r>
              <w:rPr>
                <w:rFonts w:hint="eastAsia"/>
                <w:szCs w:val="24"/>
              </w:rPr>
              <w:t>－</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公允价值变动收益（损失以</w:t>
            </w:r>
            <w:r>
              <w:rPr>
                <w:szCs w:val="24"/>
              </w:rPr>
              <w:t>“</w:t>
            </w:r>
            <w:r>
              <w:rPr>
                <w:rFonts w:hint="eastAsia"/>
                <w:szCs w:val="24"/>
              </w:rPr>
              <w:t>－</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信用减值损失（损失以</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838,223.65</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资产减值损失（损失以</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-197,777.86</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-933,906.21</w:t>
            </w: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资产处置收益（损失以</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-30,414.56</w:t>
            </w: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三、营业利润（亏损以</w:t>
            </w:r>
            <w:r>
              <w:rPr>
                <w:szCs w:val="24"/>
              </w:rPr>
              <w:t>“</w:t>
            </w:r>
            <w:r>
              <w:rPr>
                <w:rFonts w:hint="eastAsia"/>
                <w:szCs w:val="24"/>
              </w:rPr>
              <w:t>－</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267,501,552.00</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230,515,785.88</w:t>
            </w: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加：营业外收入</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451,544.95</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201,336.56</w:t>
            </w: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减：营业外支出</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1,601,073.21</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12,643.17</w:t>
            </w: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四、利润总额（亏损总额以</w:t>
            </w:r>
            <w:r>
              <w:rPr>
                <w:szCs w:val="24"/>
              </w:rPr>
              <w:t>“</w:t>
            </w:r>
            <w:r>
              <w:rPr>
                <w:rFonts w:hint="eastAsia"/>
                <w:szCs w:val="24"/>
              </w:rPr>
              <w:t>－</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266,352,023.74</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230,704,479.27</w:t>
            </w: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减：所得税费用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71,581,133.00</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59,766,788.57</w:t>
            </w: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五、净利润（净亏损以</w:t>
            </w:r>
            <w:r>
              <w:rPr>
                <w:szCs w:val="24"/>
              </w:rPr>
              <w:t>“</w:t>
            </w:r>
            <w:r>
              <w:rPr>
                <w:rFonts w:hint="eastAsia"/>
                <w:szCs w:val="24"/>
              </w:rPr>
              <w:t>－</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194,770,890.74</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170,937,690.70</w:t>
            </w: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（一）按经营持续性分类</w:t>
            </w:r>
          </w:p>
        </w:tc>
        <w:tc>
          <w:tcPr>
            <w:tcW w:w="321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1.</w:t>
            </w:r>
            <w:r>
              <w:rPr>
                <w:rFonts w:hint="eastAsia"/>
                <w:szCs w:val="24"/>
              </w:rPr>
              <w:t>持续经营净利润（净亏损以</w:t>
            </w:r>
            <w:r>
              <w:rPr>
                <w:szCs w:val="24"/>
              </w:rPr>
              <w:t>“</w:t>
            </w:r>
            <w:r>
              <w:rPr>
                <w:rFonts w:hint="eastAsia"/>
                <w:szCs w:val="24"/>
              </w:rPr>
              <w:t>－</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194,770,890.74</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170,937,690.70</w:t>
            </w: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2.</w:t>
            </w:r>
            <w:r>
              <w:rPr>
                <w:rFonts w:hint="eastAsia"/>
                <w:szCs w:val="24"/>
              </w:rPr>
              <w:t>终止经营净利润（净亏损以</w:t>
            </w:r>
            <w:r>
              <w:rPr>
                <w:szCs w:val="24"/>
              </w:rPr>
              <w:t>“</w:t>
            </w:r>
            <w:r>
              <w:rPr>
                <w:rFonts w:hint="eastAsia"/>
                <w:szCs w:val="24"/>
              </w:rPr>
              <w:t>－</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（二）按所有权归属分类</w:t>
            </w:r>
          </w:p>
        </w:tc>
        <w:tc>
          <w:tcPr>
            <w:tcW w:w="321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1.</w:t>
            </w:r>
            <w:r>
              <w:rPr>
                <w:rFonts w:hint="eastAsia"/>
                <w:szCs w:val="24"/>
              </w:rPr>
              <w:t>归属于母公司所有者的净利润</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110,606,869.35</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166,905,910.37</w:t>
            </w: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2.</w:t>
            </w:r>
            <w:r>
              <w:rPr>
                <w:rFonts w:hint="eastAsia"/>
                <w:szCs w:val="24"/>
              </w:rPr>
              <w:t>少数股东损益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84,164,021.39</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4,031,780.33</w:t>
            </w: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六、其他综合收益的税后净额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lastRenderedPageBreak/>
              <w:t xml:space="preserve">　归属母公司所有者的其他综合收益的税后净额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（一）不能重分类进损益的其他综合收益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1.</w:t>
            </w:r>
            <w:r>
              <w:rPr>
                <w:rFonts w:hint="eastAsia"/>
                <w:szCs w:val="24"/>
              </w:rPr>
              <w:t>重新计量设定受益计划变动额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2.</w:t>
            </w:r>
            <w:r>
              <w:rPr>
                <w:rFonts w:hint="eastAsia"/>
                <w:szCs w:val="24"/>
              </w:rPr>
              <w:t>权益法下不能转损益的其他综合收益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3.</w:t>
            </w:r>
            <w:r>
              <w:rPr>
                <w:rFonts w:hint="eastAsia"/>
                <w:szCs w:val="24"/>
              </w:rPr>
              <w:t>其他权益工具投资公允价值变动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4.</w:t>
            </w:r>
            <w:r>
              <w:rPr>
                <w:rFonts w:hint="eastAsia"/>
                <w:szCs w:val="24"/>
              </w:rPr>
              <w:t>企业自身信用风险公允价值变动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5.</w:t>
            </w:r>
            <w:r>
              <w:rPr>
                <w:rFonts w:hint="eastAsia"/>
                <w:szCs w:val="24"/>
              </w:rPr>
              <w:t>其他</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（二）将重分类进损益的其他综合收益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1.</w:t>
            </w:r>
            <w:r>
              <w:rPr>
                <w:rFonts w:hint="eastAsia"/>
                <w:szCs w:val="24"/>
              </w:rPr>
              <w:t>权益法下可转损益的其他综合收益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2.</w:t>
            </w:r>
            <w:r>
              <w:rPr>
                <w:rFonts w:hint="eastAsia"/>
                <w:szCs w:val="24"/>
              </w:rPr>
              <w:t>其他债权投资公允价值变动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3.</w:t>
            </w:r>
            <w:r>
              <w:rPr>
                <w:rFonts w:hint="eastAsia"/>
                <w:szCs w:val="24"/>
              </w:rPr>
              <w:t>可供出售金融资产公允价值变动损益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4.</w:t>
            </w:r>
            <w:r>
              <w:rPr>
                <w:rFonts w:hint="eastAsia"/>
                <w:szCs w:val="24"/>
              </w:rPr>
              <w:t>金融资产重分类计入其他综合收益的金额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5.</w:t>
            </w:r>
            <w:r>
              <w:rPr>
                <w:rFonts w:hint="eastAsia"/>
                <w:szCs w:val="24"/>
              </w:rPr>
              <w:t>持有至到期投资重分类为可供出售金融资产损益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6.</w:t>
            </w:r>
            <w:r>
              <w:rPr>
                <w:rFonts w:hint="eastAsia"/>
                <w:szCs w:val="24"/>
              </w:rPr>
              <w:t>其他债权投资信用减值准备</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7.</w:t>
            </w:r>
            <w:r>
              <w:rPr>
                <w:rFonts w:hint="eastAsia"/>
                <w:szCs w:val="24"/>
              </w:rPr>
              <w:t>现金流量套期储备</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8.</w:t>
            </w:r>
            <w:r>
              <w:rPr>
                <w:rFonts w:hint="eastAsia"/>
                <w:szCs w:val="24"/>
              </w:rPr>
              <w:t>外币财务报表折算差额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9.</w:t>
            </w:r>
            <w:r>
              <w:rPr>
                <w:rFonts w:hint="eastAsia"/>
                <w:szCs w:val="24"/>
              </w:rPr>
              <w:t>其他</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归属于少数股东的其他综合收益的税后净额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七、综合收益总额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194,770,890.74</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170,937,690.70</w:t>
            </w: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归属于母公司所有者的综合收益总额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110,606,869.35</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166,905,910.37</w:t>
            </w: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归属于少数股东的综合收益总额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84,164,021.39</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4,031,780.33</w:t>
            </w: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八、每股收益：</w:t>
            </w:r>
          </w:p>
        </w:tc>
        <w:tc>
          <w:tcPr>
            <w:tcW w:w="321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（一）基本每股收益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0.2160</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0.3259</w:t>
            </w:r>
          </w:p>
        </w:tc>
      </w:tr>
      <w:tr w:rsidR="00103F42">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lastRenderedPageBreak/>
              <w:t xml:space="preserve">　　（二）稀释每股收益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0.2160</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0.3259</w:t>
            </w:r>
          </w:p>
        </w:tc>
      </w:tr>
    </w:tbl>
    <w:p w:rsidR="00103F42" w:rsidRDefault="00103F42">
      <w:pPr>
        <w:jc w:val="left"/>
        <w:rPr>
          <w:szCs w:val="24"/>
        </w:rPr>
      </w:pPr>
      <w:r>
        <w:rPr>
          <w:rFonts w:hint="eastAsia"/>
          <w:szCs w:val="24"/>
        </w:rPr>
        <w:t>本期发生同一控制下企业合并的，被合并方在合并前实现的净利润为：元，上期被合并方实现的净利润为：元。</w:t>
      </w:r>
    </w:p>
    <w:p w:rsidR="00103F42" w:rsidRDefault="00103F42">
      <w:pPr>
        <w:spacing w:before="300"/>
        <w:rPr>
          <w:szCs w:val="24"/>
        </w:rPr>
      </w:pPr>
      <w:r>
        <w:rPr>
          <w:rFonts w:hint="eastAsia"/>
          <w:szCs w:val="24"/>
        </w:rPr>
        <w:t>法定代表人：王晓毅</w:t>
      </w:r>
      <w:r>
        <w:rPr>
          <w:szCs w:val="24"/>
        </w:rPr>
        <w:t xml:space="preserve">                      </w:t>
      </w:r>
      <w:r>
        <w:rPr>
          <w:rFonts w:hint="eastAsia"/>
          <w:szCs w:val="24"/>
        </w:rPr>
        <w:t>主管会计工作负责人：徐鸿</w:t>
      </w:r>
      <w:r>
        <w:rPr>
          <w:szCs w:val="24"/>
        </w:rPr>
        <w:t xml:space="preserve">                      </w:t>
      </w:r>
      <w:r>
        <w:rPr>
          <w:rFonts w:hint="eastAsia"/>
          <w:szCs w:val="24"/>
        </w:rPr>
        <w:t>会计机构负责人：徐鸿</w:t>
      </w:r>
    </w:p>
    <w:p w:rsidR="00103F42" w:rsidRDefault="00103F42">
      <w:pPr>
        <w:pStyle w:val="Section"/>
        <w:outlineLvl w:val="2"/>
        <w:rPr>
          <w:bCs w:val="0"/>
          <w:szCs w:val="24"/>
        </w:rPr>
      </w:pPr>
      <w:r>
        <w:rPr>
          <w:bCs w:val="0"/>
          <w:szCs w:val="24"/>
        </w:rPr>
        <w:t>4</w:t>
      </w:r>
      <w:r>
        <w:rPr>
          <w:rFonts w:hint="eastAsia"/>
          <w:bCs w:val="0"/>
          <w:szCs w:val="24"/>
        </w:rPr>
        <w:t>、母公司利润表</w:t>
      </w:r>
    </w:p>
    <w:p w:rsidR="00103F42" w:rsidRDefault="00103F42">
      <w:pPr>
        <w:jc w:val="right"/>
        <w:rPr>
          <w:szCs w:val="24"/>
        </w:rPr>
      </w:pPr>
      <w:r>
        <w:rPr>
          <w:rFonts w:hint="eastAsia"/>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2967"/>
        <w:gridCol w:w="3300"/>
        <w:gridCol w:w="3301"/>
      </w:tblGrid>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2019</w:t>
            </w:r>
            <w:r>
              <w:rPr>
                <w:rFonts w:hint="eastAsia"/>
                <w:szCs w:val="24"/>
              </w:rPr>
              <w:t>年半年度</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2018</w:t>
            </w:r>
            <w:r>
              <w:rPr>
                <w:rFonts w:hint="eastAsia"/>
                <w:szCs w:val="24"/>
              </w:rPr>
              <w:t>年半年度</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一、营业收入</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71,354,112.09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848,809,278.09</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减：营业成本</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32,829,535.02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476,441,523.92</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税金及附加</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6,413,890.37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77,917,366.90</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销售费用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13,420,614.74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10,240,082.51</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管理费用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23,927,666.25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21,766,487.99</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研发费用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财务费用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54,115,089.05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87,697,991.02</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其中：利息费用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60,158,803.61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91,016,012.12</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利息收入</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6,115,614.05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3,394,710.71</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加：其他收益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投资收益（损失以</w:t>
            </w:r>
            <w:r>
              <w:rPr>
                <w:szCs w:val="24"/>
              </w:rPr>
              <w:t>“</w:t>
            </w:r>
            <w:r>
              <w:rPr>
                <w:rFonts w:hint="eastAsia"/>
                <w:szCs w:val="24"/>
              </w:rPr>
              <w:t>－</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其中：对联营企业和合营企业的投资收益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以摊余成本计量的金融资产终止确认收益（损失以</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净敞口套期收益（损失以</w:t>
            </w:r>
            <w:r>
              <w:rPr>
                <w:szCs w:val="24"/>
              </w:rPr>
              <w:t>“</w:t>
            </w:r>
            <w:r>
              <w:rPr>
                <w:rFonts w:hint="eastAsia"/>
                <w:szCs w:val="24"/>
              </w:rPr>
              <w:t>－</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公允价值变动收益（损失以</w:t>
            </w:r>
            <w:r>
              <w:rPr>
                <w:szCs w:val="24"/>
              </w:rPr>
              <w:t>“</w:t>
            </w:r>
            <w:r>
              <w:rPr>
                <w:rFonts w:hint="eastAsia"/>
                <w:szCs w:val="24"/>
              </w:rPr>
              <w:t>－</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信用减值损失（损失以</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1,117,059.05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资产减值损失（损失以</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-197,777.86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-44,982.41</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资产处置收益（损失以</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-30,414.56</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二、营业利润（亏损以</w:t>
            </w:r>
            <w:r>
              <w:rPr>
                <w:szCs w:val="24"/>
              </w:rPr>
              <w:t>“</w:t>
            </w:r>
            <w:r>
              <w:rPr>
                <w:rFonts w:hint="eastAsia"/>
                <w:szCs w:val="24"/>
              </w:rPr>
              <w:t>－</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-58,433,402.15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174,670,428.78</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加：营业外收入</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228,629.41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2,000.00</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lastRenderedPageBreak/>
              <w:t xml:space="preserve">　　减：营业外支出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0.04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三、利润总额（亏损总额以</w:t>
            </w:r>
            <w:r>
              <w:rPr>
                <w:szCs w:val="24"/>
              </w:rPr>
              <w:t>“</w:t>
            </w:r>
            <w:r>
              <w:rPr>
                <w:rFonts w:hint="eastAsia"/>
                <w:szCs w:val="24"/>
              </w:rPr>
              <w:t>－</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-58,204,772.78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174,672,428.78</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减：所得税费用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-14,381,333.83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43,668,107.20</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四、净利润（净亏损以</w:t>
            </w:r>
            <w:r>
              <w:rPr>
                <w:szCs w:val="24"/>
              </w:rPr>
              <w:t>“</w:t>
            </w:r>
            <w:r>
              <w:rPr>
                <w:rFonts w:hint="eastAsia"/>
                <w:szCs w:val="24"/>
              </w:rPr>
              <w:t>－</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-43,823,438.95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131,004,321.58</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（一）持续经营净利润（净亏损以</w:t>
            </w:r>
            <w:r>
              <w:rPr>
                <w:szCs w:val="24"/>
              </w:rPr>
              <w:t>“</w:t>
            </w:r>
            <w:r>
              <w:rPr>
                <w:rFonts w:hint="eastAsia"/>
                <w:szCs w:val="24"/>
              </w:rPr>
              <w:t>－</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-43,823,438.95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131,004,321.58</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（二）终止经营净利润（净亏损以</w:t>
            </w:r>
            <w:r>
              <w:rPr>
                <w:szCs w:val="24"/>
              </w:rPr>
              <w:t>“</w:t>
            </w:r>
            <w:r>
              <w:rPr>
                <w:rFonts w:hint="eastAsia"/>
                <w:szCs w:val="24"/>
              </w:rPr>
              <w:t>－</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五、其他综合收益的税后净额</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（一）不能重分类进损益的其他综合收益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1.</w:t>
            </w:r>
            <w:r>
              <w:rPr>
                <w:rFonts w:hint="eastAsia"/>
                <w:szCs w:val="24"/>
              </w:rPr>
              <w:t>重新计量设定受益计划变动额</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2.</w:t>
            </w:r>
            <w:r>
              <w:rPr>
                <w:rFonts w:hint="eastAsia"/>
                <w:szCs w:val="24"/>
              </w:rPr>
              <w:t>权益法下不能转损益的其他综合收益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3.</w:t>
            </w:r>
            <w:r>
              <w:rPr>
                <w:rFonts w:hint="eastAsia"/>
                <w:szCs w:val="24"/>
              </w:rPr>
              <w:t>其他权益工具投资公允价值变动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4.</w:t>
            </w:r>
            <w:r>
              <w:rPr>
                <w:rFonts w:hint="eastAsia"/>
                <w:szCs w:val="24"/>
              </w:rPr>
              <w:t>企业自身信用风险公允价值变动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5.</w:t>
            </w:r>
            <w:r>
              <w:rPr>
                <w:rFonts w:hint="eastAsia"/>
                <w:szCs w:val="24"/>
              </w:rPr>
              <w:t>其他</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（二）将重分类进损益的其他综合收益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1.</w:t>
            </w:r>
            <w:r>
              <w:rPr>
                <w:rFonts w:hint="eastAsia"/>
                <w:szCs w:val="24"/>
              </w:rPr>
              <w:t>权益法下可转损益的其他综合收益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2.</w:t>
            </w:r>
            <w:r>
              <w:rPr>
                <w:rFonts w:hint="eastAsia"/>
                <w:szCs w:val="24"/>
              </w:rPr>
              <w:t>其他债权投资公允价值变动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3.</w:t>
            </w:r>
            <w:r>
              <w:rPr>
                <w:rFonts w:hint="eastAsia"/>
                <w:szCs w:val="24"/>
              </w:rPr>
              <w:t>可供出售金融资产公允价值变动损益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4.</w:t>
            </w:r>
            <w:r>
              <w:rPr>
                <w:rFonts w:hint="eastAsia"/>
                <w:szCs w:val="24"/>
              </w:rPr>
              <w:t>金融资产重分类计入其他综合收益的金额</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5.</w:t>
            </w:r>
            <w:r>
              <w:rPr>
                <w:rFonts w:hint="eastAsia"/>
                <w:szCs w:val="24"/>
              </w:rPr>
              <w:t>持有至到期投资重分类为可供出售金融资产损益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6.</w:t>
            </w:r>
            <w:r>
              <w:rPr>
                <w:rFonts w:hint="eastAsia"/>
                <w:szCs w:val="24"/>
              </w:rPr>
              <w:t>其他债权投资信用减值准备</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7.</w:t>
            </w:r>
            <w:r>
              <w:rPr>
                <w:rFonts w:hint="eastAsia"/>
                <w:szCs w:val="24"/>
              </w:rPr>
              <w:t>现金流量套期储备</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8.</w:t>
            </w:r>
            <w:r>
              <w:rPr>
                <w:rFonts w:hint="eastAsia"/>
                <w:szCs w:val="24"/>
              </w:rPr>
              <w:t>外币财务报表折算差额</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9.</w:t>
            </w:r>
            <w:r>
              <w:rPr>
                <w:rFonts w:hint="eastAsia"/>
                <w:szCs w:val="24"/>
              </w:rPr>
              <w:t>其他</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lastRenderedPageBreak/>
              <w:t>六、综合收益总额</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-43,823,438.95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131,004,321.58</w:t>
            </w: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七、每股收益：</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（一）基本每股收益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（二）稀释每股收益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bl>
    <w:p w:rsidR="00103F42" w:rsidRDefault="00103F42">
      <w:pPr>
        <w:pStyle w:val="Section"/>
        <w:outlineLvl w:val="2"/>
        <w:rPr>
          <w:bCs w:val="0"/>
          <w:szCs w:val="24"/>
        </w:rPr>
      </w:pPr>
      <w:r>
        <w:rPr>
          <w:bCs w:val="0"/>
          <w:szCs w:val="24"/>
        </w:rPr>
        <w:t>5</w:t>
      </w:r>
      <w:r>
        <w:rPr>
          <w:rFonts w:hint="eastAsia"/>
          <w:bCs w:val="0"/>
          <w:szCs w:val="24"/>
        </w:rPr>
        <w:t>、合并现金流量表</w:t>
      </w:r>
    </w:p>
    <w:p w:rsidR="00103F42" w:rsidRDefault="00103F42">
      <w:pPr>
        <w:jc w:val="right"/>
        <w:rPr>
          <w:szCs w:val="24"/>
        </w:rPr>
      </w:pPr>
      <w:r>
        <w:rPr>
          <w:rFonts w:hint="eastAsia"/>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2966"/>
        <w:gridCol w:w="3301"/>
        <w:gridCol w:w="3301"/>
      </w:tblGrid>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2019</w:t>
            </w:r>
            <w:r>
              <w:rPr>
                <w:rFonts w:hint="eastAsia"/>
                <w:szCs w:val="24"/>
              </w:rPr>
              <w:t>年半年度</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2018</w:t>
            </w:r>
            <w:r>
              <w:rPr>
                <w:rFonts w:hint="eastAsia"/>
                <w:szCs w:val="24"/>
              </w:rPr>
              <w:t>年半年度</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一、经营活动产生的现金流量：</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销售商品、提供劳务收到的现金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2,673,301,890.65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2,113,488,177.68</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客户存款和同业存放款项净增加额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向中央银行借款净增加额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向其他金融机构拆入资金净增加额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收到原保险合同保费取得的现金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收到再保险业务现金净额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保户储金及投资款净增加额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收取利息、手续费及佣金的现金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拆入资金净增加额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回购业务资金净增加额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代理买卖证券收到的现金净额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收到的税费返还</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收到其他与经营活动有关的现金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39,326,140.40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44,029,671.42</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经营活动现金流入小计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2,712,628,031.05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2,157,517,849.10</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购买商品、接受劳务支付的现金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872,704,997.27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2,130,655,125.02</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客户贷款及垫款净增加额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存放中央银行和同业款项净增加额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支付原保险合同赔付款项的现金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为交易目的而持有的金融资产净增加额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拆出资金净增加额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支付利息、手续费及佣金的现金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支付保单红利的现金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lastRenderedPageBreak/>
              <w:t xml:space="preserve">　　支付给职工以及为职工支付的现金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29,909,682.17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22,713,780.55</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支付的各项税费</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328,127,145.39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228,145,213.65</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支付其他与经营活动有关的现金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95,380,736.94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74,464,910.02</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经营活动现金流出小计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1,326,122,561.77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2,455,979,029.24</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经营活动产生的现金流量净额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1,386,505,469.28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-298,461,180.14</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二、投资活动产生的现金流量：</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收回投资收到的现金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取得投资收益收到的现金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处置固定资产、无形资产和其他长期资产收回的现金净额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400.00</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处置子公司及其他营业单位收到的现金净额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收到其他与投资活动有关的现金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9,051,231.83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7,158,111.35</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投资活动现金流入小计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9,051,231.83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7,158,511.35</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购建固定资产、无形资产和其他长期资产支付的现金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68,240.09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170,137.94</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投资支付的现金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质押贷款净增加额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取得子公司及其他营业单位支付的现金净额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支付其他与投资活动有关的现金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投资活动现金流出小计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68,240.09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170,137.94</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投资活动产生的现金流量净额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8,982,991.74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6,988,373.41</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三、筹资活动产生的现金流量：</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吸收投资收到的现金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其中：子公司吸收少数股东投资收到的现金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取得借款收到的现金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320,000,000.00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950,000,000.00</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发行债券收到的现金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收到其他与筹资活动有关的现金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207,372,657.28</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筹资活动现金流入小计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320,000,000.00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1,157,372,657.28</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偿还债务支付的现金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827,600,000.00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691,000,000.00</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分配股利、利润或偿付利息支付的现金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100,930,956.72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118,735,235.95</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其中：子公司支付给少数股东的</w:t>
            </w:r>
            <w:r>
              <w:rPr>
                <w:rFonts w:hint="eastAsia"/>
                <w:szCs w:val="24"/>
              </w:rPr>
              <w:lastRenderedPageBreak/>
              <w:t>股利、利润</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lastRenderedPageBreak/>
              <w:t xml:space="preserve">　　支付其他与筹资活动有关的现金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405,400,000.00</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筹资活动现金流出小计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928,530,956.72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1,215,135,235.95</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筹资活动产生的现金流量净额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-608,530,956.72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-57,762,578.67</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四、汇率变动对现金及现金等价物的影响</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五、现金及现金等价物净增加额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786,957,504.30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-349,235,385.40</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加：期初现金及现金等价物余额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2,054,999,351.19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2,480,528,867.07</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六、期末现金及现金等价物余额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2,841,956,855.49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2,131,293,481.67</w:t>
            </w:r>
          </w:p>
        </w:tc>
      </w:tr>
    </w:tbl>
    <w:p w:rsidR="00103F42" w:rsidRDefault="00103F42">
      <w:pPr>
        <w:pStyle w:val="Section"/>
        <w:outlineLvl w:val="2"/>
        <w:rPr>
          <w:bCs w:val="0"/>
          <w:szCs w:val="24"/>
        </w:rPr>
      </w:pPr>
      <w:r>
        <w:rPr>
          <w:bCs w:val="0"/>
          <w:szCs w:val="24"/>
        </w:rPr>
        <w:t>6</w:t>
      </w:r>
      <w:r>
        <w:rPr>
          <w:rFonts w:hint="eastAsia"/>
          <w:bCs w:val="0"/>
          <w:szCs w:val="24"/>
        </w:rPr>
        <w:t>、母公司现金流量表</w:t>
      </w:r>
    </w:p>
    <w:p w:rsidR="00103F42" w:rsidRDefault="00103F42">
      <w:pPr>
        <w:jc w:val="right"/>
        <w:rPr>
          <w:szCs w:val="24"/>
        </w:rPr>
      </w:pPr>
      <w:r>
        <w:rPr>
          <w:rFonts w:hint="eastAsia"/>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2966"/>
        <w:gridCol w:w="3301"/>
        <w:gridCol w:w="3301"/>
      </w:tblGrid>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2019</w:t>
            </w:r>
            <w:r>
              <w:rPr>
                <w:rFonts w:hint="eastAsia"/>
                <w:szCs w:val="24"/>
              </w:rPr>
              <w:t>年半年度</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2018</w:t>
            </w:r>
            <w:r>
              <w:rPr>
                <w:rFonts w:hint="eastAsia"/>
                <w:szCs w:val="24"/>
              </w:rPr>
              <w:t>年半年度</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一、经营活动产生的现金流量：</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销售商品、提供劳务收到的现金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1,344,719,553.02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595,112,632.81</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收到的税费返还</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收到其他与经营活动有关的现金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3,993,049.90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31,808,913.23</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经营活动现金流入小计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1,348,712,602.92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626,921,546.04</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购买商品、接受劳务支付的现金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487,832,363.41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1,720,634,553.23</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支付给职工以及为职工支付的现金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20,810,672.03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16,018,939.46</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支付的各项税费</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98,277,395.17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24,715,989.93</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支付其他与经营活动有关的现金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52,200,970.63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16,811,330.55</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经营活动现金流出小计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659,121,401.24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1,778,180,813.17</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经营活动产生的现金流量净额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689,591,201.68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-1,151,259,267.13</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二、投资活动产生的现金流量：</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收回投资收到的现金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取得投资收益收到的现金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处置固定资产、无形资产和其他长期资产收回的现金净额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400.00</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处置子公司及其他营业单位收到的现金净额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收到其他与投资活动有关的现金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6,115,614.05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3,394,710.71</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投资活动现金流入小计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6,115,614.05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3,395,110.71</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购建固定资产、无形资产和其他</w:t>
            </w:r>
            <w:r>
              <w:rPr>
                <w:rFonts w:hint="eastAsia"/>
                <w:szCs w:val="24"/>
              </w:rPr>
              <w:lastRenderedPageBreak/>
              <w:t>长期资产支付的现金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lastRenderedPageBreak/>
              <w:t>46,214.23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79,793.84</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lastRenderedPageBreak/>
              <w:t xml:space="preserve">　　投资支付的现金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2,000,000.00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取得子公司及其他营业单位支付的现金净额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支付其他与投资活动有关的现金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投资活动现金流出小计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2,046,214.23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79,793.84</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投资活动产生的现金流量净额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4,069,399.82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3,315,316.87</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三、筹资活动产生的现金流量：</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吸收投资收到的现金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取得借款收到的现金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320,000,000.00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800,000,000.00</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发行债券收到的现金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收到其他与筹资活动有关的现金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615,000,000.00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1,355,900,000.00</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筹资活动现金流入小计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935,000,000.00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2,155,900,000.00</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偿还债务支付的现金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764,600,000.00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691,000,000.00</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分配股利、利润或偿付利息支付的现金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94,569,300.61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113,111,464.20</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支付其他与筹资活动有关的现金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62,500,000.00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237,168,070.00</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筹资活动现金流出小计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921,669,300.61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1,041,279,534.20</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筹资活动产生的现金流量净额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13,330,699.39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1,114,620,465.80</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四、汇率变动对现金及现金等价物的影响</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五、现金及现金等价物净增加额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706,991,300.89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-33,323,484.46</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加：期初现金及现金等价物余额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750,079,615.91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424,488,186.81</w:t>
            </w:r>
          </w:p>
        </w:tc>
      </w:tr>
      <w:tr w:rsidR="00103F42">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六、期末现金及现金等价物余额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1,457,070,916.80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391,164,702.35</w:t>
            </w:r>
          </w:p>
        </w:tc>
      </w:tr>
    </w:tbl>
    <w:p w:rsidR="00103F42" w:rsidRDefault="00103F42">
      <w:pPr>
        <w:pStyle w:val="Section"/>
        <w:outlineLvl w:val="2"/>
        <w:rPr>
          <w:bCs w:val="0"/>
          <w:szCs w:val="24"/>
        </w:rPr>
      </w:pPr>
      <w:r>
        <w:rPr>
          <w:bCs w:val="0"/>
          <w:szCs w:val="24"/>
        </w:rPr>
        <w:t>7</w:t>
      </w:r>
      <w:r>
        <w:rPr>
          <w:rFonts w:hint="eastAsia"/>
          <w:bCs w:val="0"/>
          <w:szCs w:val="24"/>
        </w:rPr>
        <w:t>、合并所有者权益变动表</w:t>
      </w:r>
    </w:p>
    <w:p w:rsidR="00103F42" w:rsidRDefault="00103F42">
      <w:pPr>
        <w:jc w:val="left"/>
        <w:rPr>
          <w:szCs w:val="24"/>
        </w:rPr>
      </w:pPr>
      <w:r>
        <w:rPr>
          <w:rFonts w:hint="eastAsia"/>
          <w:szCs w:val="24"/>
        </w:rPr>
        <w:t>本期金额</w:t>
      </w:r>
    </w:p>
    <w:p w:rsidR="00103F42" w:rsidRDefault="00103F42">
      <w:pPr>
        <w:jc w:val="right"/>
        <w:rPr>
          <w:szCs w:val="24"/>
        </w:rPr>
      </w:pPr>
      <w:r>
        <w:rPr>
          <w:rFonts w:hint="eastAsia"/>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1253"/>
        <w:gridCol w:w="493"/>
        <w:gridCol w:w="466"/>
        <w:gridCol w:w="467"/>
        <w:gridCol w:w="468"/>
        <w:gridCol w:w="583"/>
        <w:gridCol w:w="584"/>
        <w:gridCol w:w="584"/>
        <w:gridCol w:w="584"/>
        <w:gridCol w:w="583"/>
        <w:gridCol w:w="584"/>
        <w:gridCol w:w="584"/>
        <w:gridCol w:w="584"/>
        <w:gridCol w:w="584"/>
        <w:gridCol w:w="584"/>
        <w:gridCol w:w="578"/>
      </w:tblGrid>
      <w:tr w:rsidR="00103F42">
        <w:tblPrEx>
          <w:tblCellMar>
            <w:top w:w="0" w:type="dxa"/>
            <w:bottom w:w="0" w:type="dxa"/>
          </w:tblCellMar>
        </w:tblPrEx>
        <w:tc>
          <w:tcPr>
            <w:tcW w:w="125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8310" w:type="dxa"/>
            <w:gridSpan w:val="15"/>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2019</w:t>
            </w:r>
            <w:r>
              <w:rPr>
                <w:rFonts w:hint="eastAsia"/>
                <w:szCs w:val="24"/>
              </w:rPr>
              <w:t>年半年度</w:t>
            </w:r>
          </w:p>
        </w:tc>
      </w:tr>
      <w:tr w:rsidR="00103F42">
        <w:tblPrEx>
          <w:tblCellMar>
            <w:top w:w="0" w:type="dxa"/>
            <w:bottom w:w="0" w:type="dxa"/>
          </w:tblCellMar>
        </w:tblPrEx>
        <w:tc>
          <w:tcPr>
            <w:tcW w:w="1253"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7148" w:type="dxa"/>
            <w:gridSpan w:val="13"/>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归属于母公司所有者权益</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少数股东权益</w:t>
            </w:r>
          </w:p>
        </w:tc>
        <w:tc>
          <w:tcPr>
            <w:tcW w:w="57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所有者权益合计</w:t>
            </w:r>
          </w:p>
        </w:tc>
      </w:tr>
      <w:tr w:rsidR="00103F42">
        <w:tblPrEx>
          <w:tblCellMar>
            <w:top w:w="0" w:type="dxa"/>
            <w:bottom w:w="0" w:type="dxa"/>
          </w:tblCellMar>
        </w:tblPrEx>
        <w:tc>
          <w:tcPr>
            <w:tcW w:w="1253"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49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股本</w:t>
            </w:r>
          </w:p>
        </w:tc>
        <w:tc>
          <w:tcPr>
            <w:tcW w:w="1401"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其他权益工具</w:t>
            </w:r>
          </w:p>
        </w:tc>
        <w:tc>
          <w:tcPr>
            <w:tcW w:w="58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资本公积</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减：库存股</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其他综合收益</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专项储备</w:t>
            </w:r>
          </w:p>
        </w:tc>
        <w:tc>
          <w:tcPr>
            <w:tcW w:w="58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盈余公积</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一般风险准备</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未分配利润</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其他</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小计</w:t>
            </w:r>
          </w:p>
        </w:tc>
        <w:tc>
          <w:tcPr>
            <w:tcW w:w="584"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578"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r>
      <w:tr w:rsidR="00103F42">
        <w:tblPrEx>
          <w:tblCellMar>
            <w:top w:w="0" w:type="dxa"/>
            <w:bottom w:w="0" w:type="dxa"/>
          </w:tblCellMar>
        </w:tblPrEx>
        <w:tc>
          <w:tcPr>
            <w:tcW w:w="1253"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493"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优先股</w:t>
            </w:r>
          </w:p>
        </w:tc>
        <w:tc>
          <w:tcPr>
            <w:tcW w:w="4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永续债</w:t>
            </w:r>
          </w:p>
        </w:tc>
        <w:tc>
          <w:tcPr>
            <w:tcW w:w="46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其他</w:t>
            </w:r>
          </w:p>
        </w:tc>
        <w:tc>
          <w:tcPr>
            <w:tcW w:w="583"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583"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578"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r>
      <w:tr w:rsidR="00103F42">
        <w:tblPrEx>
          <w:tblCellMar>
            <w:top w:w="0" w:type="dxa"/>
            <w:bottom w:w="0" w:type="dxa"/>
          </w:tblCellMar>
        </w:tblPrEx>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一、上年期末余额</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320,100,000.00</w:t>
            </w: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193,965,680.72</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313,943,076.41</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1,034,705,010.88</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1,862,713,768.01</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134,134,010.91</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1,996,847,778.92</w:t>
            </w:r>
          </w:p>
        </w:tc>
      </w:tr>
      <w:tr w:rsidR="00103F42">
        <w:tblPrEx>
          <w:tblCellMar>
            <w:top w:w="0" w:type="dxa"/>
            <w:bottom w:w="0" w:type="dxa"/>
          </w:tblCellMar>
        </w:tblPrEx>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lastRenderedPageBreak/>
              <w:t xml:space="preserve">　　加：会计政策变更</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前期差错更正</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同一控制下企业合并</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其他</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二、本年期初余额</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320,100,000.00</w:t>
            </w: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193,965,680.72</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313,943,076.41</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1,034,705,010.88</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1,862,713,768.01</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134,134,010.91</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1,996,847,778.92</w:t>
            </w:r>
          </w:p>
        </w:tc>
      </w:tr>
      <w:tr w:rsidR="00103F42">
        <w:tblPrEx>
          <w:tblCellMar>
            <w:top w:w="0" w:type="dxa"/>
            <w:bottom w:w="0" w:type="dxa"/>
          </w:tblCellMar>
        </w:tblPrEx>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三、本期增减变动金额（减少以</w:t>
            </w:r>
            <w:r>
              <w:rPr>
                <w:szCs w:val="24"/>
              </w:rPr>
              <w:t>“</w:t>
            </w:r>
            <w:r>
              <w:rPr>
                <w:rFonts w:hint="eastAsia"/>
                <w:szCs w:val="24"/>
              </w:rPr>
              <w:t>－</w:t>
            </w:r>
            <w:r>
              <w:rPr>
                <w:szCs w:val="24"/>
              </w:rPr>
              <w:t>”</w:t>
            </w:r>
            <w:r>
              <w:rPr>
                <w:rFonts w:hint="eastAsia"/>
                <w:szCs w:val="24"/>
              </w:rPr>
              <w:t>号填列）</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192,060,000.00</w:t>
            </w: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-96,030,000.00</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-17,433,130.65</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78,596,869.35</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84,164,021.39</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162,760,890.74</w:t>
            </w:r>
          </w:p>
        </w:tc>
      </w:tr>
      <w:tr w:rsidR="00103F42">
        <w:tblPrEx>
          <w:tblCellMar>
            <w:top w:w="0" w:type="dxa"/>
            <w:bottom w:w="0" w:type="dxa"/>
          </w:tblCellMar>
        </w:tblPrEx>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（一）综合收益总额</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110,606,869.35</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110,606,869.35</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84,164,021.39</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194,770,890.74</w:t>
            </w:r>
          </w:p>
        </w:tc>
      </w:tr>
      <w:tr w:rsidR="00103F42">
        <w:tblPrEx>
          <w:tblCellMar>
            <w:top w:w="0" w:type="dxa"/>
            <w:bottom w:w="0" w:type="dxa"/>
          </w:tblCellMar>
        </w:tblPrEx>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（二）所有者投入和减少资本</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1</w:t>
            </w:r>
            <w:r>
              <w:rPr>
                <w:rFonts w:hint="eastAsia"/>
                <w:szCs w:val="24"/>
              </w:rPr>
              <w:t>．所有者投入的普通股</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2</w:t>
            </w:r>
            <w:r>
              <w:rPr>
                <w:rFonts w:hint="eastAsia"/>
                <w:szCs w:val="24"/>
              </w:rPr>
              <w:t>．其他权益工具持有者投入资本</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3</w:t>
            </w:r>
            <w:r>
              <w:rPr>
                <w:rFonts w:hint="eastAsia"/>
                <w:szCs w:val="24"/>
              </w:rPr>
              <w:t>．股份支付计入所有者权益的金额</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4</w:t>
            </w:r>
            <w:r>
              <w:rPr>
                <w:rFonts w:hint="eastAsia"/>
                <w:szCs w:val="24"/>
              </w:rPr>
              <w:t>．其他</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（三）利润分配</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-32,010,000.00</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-32,010,000.00</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-32,010,000.00</w:t>
            </w:r>
          </w:p>
        </w:tc>
      </w:tr>
      <w:tr w:rsidR="00103F42">
        <w:tblPrEx>
          <w:tblCellMar>
            <w:top w:w="0" w:type="dxa"/>
            <w:bottom w:w="0" w:type="dxa"/>
          </w:tblCellMar>
        </w:tblPrEx>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1</w:t>
            </w:r>
            <w:r>
              <w:rPr>
                <w:rFonts w:hint="eastAsia"/>
                <w:szCs w:val="24"/>
              </w:rPr>
              <w:t>．提取盈余公积</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2</w:t>
            </w:r>
            <w:r>
              <w:rPr>
                <w:rFonts w:hint="eastAsia"/>
                <w:szCs w:val="24"/>
              </w:rPr>
              <w:t>．提取一般风险准备</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3</w:t>
            </w:r>
            <w:r>
              <w:rPr>
                <w:rFonts w:hint="eastAsia"/>
                <w:szCs w:val="24"/>
              </w:rPr>
              <w:t>．对所有者（或股东）的分配</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-32,010,000.00</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-32,010,000.00</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-32,010,000.00</w:t>
            </w:r>
          </w:p>
        </w:tc>
      </w:tr>
      <w:tr w:rsidR="00103F42">
        <w:tblPrEx>
          <w:tblCellMar>
            <w:top w:w="0" w:type="dxa"/>
            <w:bottom w:w="0" w:type="dxa"/>
          </w:tblCellMar>
        </w:tblPrEx>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4</w:t>
            </w:r>
            <w:r>
              <w:rPr>
                <w:rFonts w:hint="eastAsia"/>
                <w:szCs w:val="24"/>
              </w:rPr>
              <w:t>．其他</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lastRenderedPageBreak/>
              <w:t>（四）所有者权益内部结转</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192,060,000.00</w:t>
            </w: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-96,030,000.00</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-96,030,000.00</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0.00</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0.00</w:t>
            </w:r>
          </w:p>
        </w:tc>
      </w:tr>
      <w:tr w:rsidR="00103F42">
        <w:tblPrEx>
          <w:tblCellMar>
            <w:top w:w="0" w:type="dxa"/>
            <w:bottom w:w="0" w:type="dxa"/>
          </w:tblCellMar>
        </w:tblPrEx>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1</w:t>
            </w:r>
            <w:r>
              <w:rPr>
                <w:rFonts w:hint="eastAsia"/>
                <w:szCs w:val="24"/>
              </w:rPr>
              <w:t>．资本公积转增资本（或股本）</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96,030,000.00</w:t>
            </w: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-96,030,000.00</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0.00</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0.00</w:t>
            </w:r>
          </w:p>
        </w:tc>
      </w:tr>
      <w:tr w:rsidR="00103F42">
        <w:tblPrEx>
          <w:tblCellMar>
            <w:top w:w="0" w:type="dxa"/>
            <w:bottom w:w="0" w:type="dxa"/>
          </w:tblCellMar>
        </w:tblPrEx>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2</w:t>
            </w:r>
            <w:r>
              <w:rPr>
                <w:rFonts w:hint="eastAsia"/>
                <w:szCs w:val="24"/>
              </w:rPr>
              <w:t>．盈余公积转增资本（或股本）</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3</w:t>
            </w:r>
            <w:r>
              <w:rPr>
                <w:rFonts w:hint="eastAsia"/>
                <w:szCs w:val="24"/>
              </w:rPr>
              <w:t>．盈余公积弥补亏损</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4</w:t>
            </w:r>
            <w:r>
              <w:rPr>
                <w:rFonts w:hint="eastAsia"/>
                <w:szCs w:val="24"/>
              </w:rPr>
              <w:t>．设定受益计划变动额结转留存收益</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5</w:t>
            </w:r>
            <w:r>
              <w:rPr>
                <w:rFonts w:hint="eastAsia"/>
                <w:szCs w:val="24"/>
              </w:rPr>
              <w:t>．其他综合收益结转留存收益</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6</w:t>
            </w:r>
            <w:r>
              <w:rPr>
                <w:rFonts w:hint="eastAsia"/>
                <w:szCs w:val="24"/>
              </w:rPr>
              <w:t>．其他</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96,030,000.00</w:t>
            </w: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-96,030,000.00</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0.00</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0.00</w:t>
            </w:r>
          </w:p>
        </w:tc>
      </w:tr>
      <w:tr w:rsidR="00103F42">
        <w:tblPrEx>
          <w:tblCellMar>
            <w:top w:w="0" w:type="dxa"/>
            <w:bottom w:w="0" w:type="dxa"/>
          </w:tblCellMar>
        </w:tblPrEx>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（五）专项储备</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1</w:t>
            </w:r>
            <w:r>
              <w:rPr>
                <w:rFonts w:hint="eastAsia"/>
                <w:szCs w:val="24"/>
              </w:rPr>
              <w:t>．本期提取</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2</w:t>
            </w:r>
            <w:r>
              <w:rPr>
                <w:rFonts w:hint="eastAsia"/>
                <w:szCs w:val="24"/>
              </w:rPr>
              <w:t>．本期使用</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（六）其他</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四、本期期末余额</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512,160,000.00</w:t>
            </w: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97,935,680.72</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313,943,076.41</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1,017,271,880.23</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1,941,310,637.36</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218,298,032.30</w:t>
            </w:r>
          </w:p>
        </w:tc>
        <w:tc>
          <w:tcPr>
            <w:tcW w:w="578"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2,159,608,669.66</w:t>
            </w:r>
          </w:p>
        </w:tc>
      </w:tr>
    </w:tbl>
    <w:p w:rsidR="00103F42" w:rsidRDefault="00103F42">
      <w:pPr>
        <w:jc w:val="left"/>
        <w:rPr>
          <w:szCs w:val="24"/>
        </w:rPr>
      </w:pPr>
      <w:r>
        <w:rPr>
          <w:rFonts w:hint="eastAsia"/>
          <w:szCs w:val="24"/>
        </w:rPr>
        <w:t>上期金额</w:t>
      </w:r>
    </w:p>
    <w:p w:rsidR="00103F42" w:rsidRDefault="00103F42">
      <w:pPr>
        <w:jc w:val="right"/>
        <w:rPr>
          <w:szCs w:val="24"/>
        </w:rPr>
      </w:pPr>
      <w:r>
        <w:rPr>
          <w:rFonts w:hint="eastAsia"/>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1212"/>
        <w:gridCol w:w="490"/>
        <w:gridCol w:w="449"/>
        <w:gridCol w:w="449"/>
        <w:gridCol w:w="491"/>
        <w:gridCol w:w="576"/>
        <w:gridCol w:w="577"/>
        <w:gridCol w:w="577"/>
        <w:gridCol w:w="577"/>
        <w:gridCol w:w="576"/>
        <w:gridCol w:w="577"/>
        <w:gridCol w:w="589"/>
        <w:gridCol w:w="567"/>
        <w:gridCol w:w="567"/>
        <w:gridCol w:w="643"/>
        <w:gridCol w:w="651"/>
      </w:tblGrid>
      <w:tr w:rsidR="00103F42">
        <w:tblPrEx>
          <w:tblCellMar>
            <w:top w:w="0" w:type="dxa"/>
            <w:bottom w:w="0" w:type="dxa"/>
          </w:tblCellMar>
        </w:tblPrEx>
        <w:tc>
          <w:tcPr>
            <w:tcW w:w="121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8356" w:type="dxa"/>
            <w:gridSpan w:val="15"/>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2018</w:t>
            </w:r>
            <w:r>
              <w:rPr>
                <w:rFonts w:hint="eastAsia"/>
                <w:szCs w:val="24"/>
              </w:rPr>
              <w:t>年半年度</w:t>
            </w:r>
          </w:p>
        </w:tc>
      </w:tr>
      <w:tr w:rsidR="00103F42">
        <w:tblPrEx>
          <w:tblCellMar>
            <w:top w:w="0" w:type="dxa"/>
            <w:bottom w:w="0" w:type="dxa"/>
          </w:tblCellMar>
        </w:tblPrEx>
        <w:tc>
          <w:tcPr>
            <w:tcW w:w="1212"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7062" w:type="dxa"/>
            <w:gridSpan w:val="13"/>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归属于母公司所有者权益</w:t>
            </w:r>
          </w:p>
        </w:tc>
        <w:tc>
          <w:tcPr>
            <w:tcW w:w="64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少数股东权益</w:t>
            </w:r>
          </w:p>
        </w:tc>
        <w:tc>
          <w:tcPr>
            <w:tcW w:w="65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所有者权益合计</w:t>
            </w:r>
          </w:p>
        </w:tc>
      </w:tr>
      <w:tr w:rsidR="00103F42">
        <w:tblPrEx>
          <w:tblCellMar>
            <w:top w:w="0" w:type="dxa"/>
            <w:bottom w:w="0" w:type="dxa"/>
          </w:tblCellMar>
        </w:tblPrEx>
        <w:tc>
          <w:tcPr>
            <w:tcW w:w="1212"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49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股本</w:t>
            </w:r>
          </w:p>
        </w:tc>
        <w:tc>
          <w:tcPr>
            <w:tcW w:w="1389"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其他权益工具</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资本公积</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减：库存股</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其他综合收益</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专项储备</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盈余公积</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一般风险准备</w:t>
            </w:r>
          </w:p>
        </w:tc>
        <w:tc>
          <w:tcPr>
            <w:tcW w:w="58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未分配利润</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其他</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小计</w:t>
            </w:r>
          </w:p>
        </w:tc>
        <w:tc>
          <w:tcPr>
            <w:tcW w:w="643"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651"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r>
      <w:tr w:rsidR="00103F42">
        <w:tblPrEx>
          <w:tblCellMar>
            <w:top w:w="0" w:type="dxa"/>
            <w:bottom w:w="0" w:type="dxa"/>
          </w:tblCellMar>
        </w:tblPrEx>
        <w:tc>
          <w:tcPr>
            <w:tcW w:w="1212"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490"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优先股</w:t>
            </w:r>
          </w:p>
        </w:tc>
        <w:tc>
          <w:tcPr>
            <w:tcW w:w="44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永续债</w:t>
            </w:r>
          </w:p>
        </w:tc>
        <w:tc>
          <w:tcPr>
            <w:tcW w:w="49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其他</w:t>
            </w:r>
          </w:p>
        </w:tc>
        <w:tc>
          <w:tcPr>
            <w:tcW w:w="576"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576"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589"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643"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651"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r>
      <w:tr w:rsidR="00103F42">
        <w:tblPrEx>
          <w:tblCellMar>
            <w:top w:w="0" w:type="dxa"/>
            <w:bottom w:w="0" w:type="dxa"/>
          </w:tblCellMar>
        </w:tblPrEx>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一、上年期末余额</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320,100,000.00</w:t>
            </w: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290,011,424.95</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286,781,481.23</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846,326,956.78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1,743,219,862.96</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124,896,997.35</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1,868,116,860.31</w:t>
            </w:r>
          </w:p>
        </w:tc>
      </w:tr>
      <w:tr w:rsidR="00103F42">
        <w:tblPrEx>
          <w:tblCellMar>
            <w:top w:w="0" w:type="dxa"/>
            <w:bottom w:w="0" w:type="dxa"/>
          </w:tblCellMar>
        </w:tblPrEx>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加：会计政策变更</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前期差错更正</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同一控制下企业合并</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其他</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二、本年期初余额</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320,100,000.00</w:t>
            </w: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290,011,424.95</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286,781,481.23</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846,326,956.78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1,743,219,862.96</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124,896,997.35</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1,868,116,860.31</w:t>
            </w:r>
          </w:p>
        </w:tc>
      </w:tr>
      <w:tr w:rsidR="00103F42">
        <w:tblPrEx>
          <w:tblCellMar>
            <w:top w:w="0" w:type="dxa"/>
            <w:bottom w:w="0" w:type="dxa"/>
          </w:tblCellMar>
        </w:tblPrEx>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三、本期增减变动金额（减少以</w:t>
            </w:r>
            <w:r>
              <w:rPr>
                <w:szCs w:val="24"/>
              </w:rPr>
              <w:t>“</w:t>
            </w:r>
            <w:r>
              <w:rPr>
                <w:rFonts w:hint="eastAsia"/>
                <w:szCs w:val="24"/>
              </w:rPr>
              <w:t>－</w:t>
            </w:r>
            <w:r>
              <w:rPr>
                <w:szCs w:val="24"/>
              </w:rPr>
              <w:t>”</w:t>
            </w:r>
            <w:r>
              <w:rPr>
                <w:rFonts w:hint="eastAsia"/>
                <w:szCs w:val="24"/>
              </w:rPr>
              <w:t>号填列）</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26,200,864.32</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108,695,046.05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134,895,910.37</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4,031,780.33</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138,927,690.70</w:t>
            </w:r>
          </w:p>
        </w:tc>
      </w:tr>
      <w:tr w:rsidR="00103F42">
        <w:tblPrEx>
          <w:tblCellMar>
            <w:top w:w="0" w:type="dxa"/>
            <w:bottom w:w="0" w:type="dxa"/>
          </w:tblCellMar>
        </w:tblPrEx>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（一）综合收益总额</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166,905,910.37</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166,905,910.37</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4,031,780.33</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170,937,690.70</w:t>
            </w:r>
          </w:p>
        </w:tc>
      </w:tr>
      <w:tr w:rsidR="00103F42">
        <w:tblPrEx>
          <w:tblCellMar>
            <w:top w:w="0" w:type="dxa"/>
            <w:bottom w:w="0" w:type="dxa"/>
          </w:tblCellMar>
        </w:tblPrEx>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（二）所有者投入和减少资本</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1</w:t>
            </w:r>
            <w:r>
              <w:rPr>
                <w:rFonts w:hint="eastAsia"/>
                <w:szCs w:val="24"/>
              </w:rPr>
              <w:t>．所有者投入的普通股</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2</w:t>
            </w:r>
            <w:r>
              <w:rPr>
                <w:rFonts w:hint="eastAsia"/>
                <w:szCs w:val="24"/>
              </w:rPr>
              <w:t>．其他权益工具持有者投入资本</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3</w:t>
            </w:r>
            <w:r>
              <w:rPr>
                <w:rFonts w:hint="eastAsia"/>
                <w:szCs w:val="24"/>
              </w:rPr>
              <w:t>．股份支付计入所有者权益的金额</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4</w:t>
            </w:r>
            <w:r>
              <w:rPr>
                <w:rFonts w:hint="eastAsia"/>
                <w:szCs w:val="24"/>
              </w:rPr>
              <w:t>．其他</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（三）利润分配</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26,200,864.32</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-58,210,864.32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-32,010,000.00</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-32,010,000.00</w:t>
            </w:r>
          </w:p>
        </w:tc>
      </w:tr>
      <w:tr w:rsidR="00103F42">
        <w:tblPrEx>
          <w:tblCellMar>
            <w:top w:w="0" w:type="dxa"/>
            <w:bottom w:w="0" w:type="dxa"/>
          </w:tblCellMar>
        </w:tblPrEx>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1</w:t>
            </w:r>
            <w:r>
              <w:rPr>
                <w:rFonts w:hint="eastAsia"/>
                <w:szCs w:val="24"/>
              </w:rPr>
              <w:t>．提取盈余公积</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26,200,864.32</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-26,200,864.32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0.00</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0.00</w:t>
            </w:r>
          </w:p>
        </w:tc>
      </w:tr>
      <w:tr w:rsidR="00103F42">
        <w:tblPrEx>
          <w:tblCellMar>
            <w:top w:w="0" w:type="dxa"/>
            <w:bottom w:w="0" w:type="dxa"/>
          </w:tblCellMar>
        </w:tblPrEx>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2</w:t>
            </w:r>
            <w:r>
              <w:rPr>
                <w:rFonts w:hint="eastAsia"/>
                <w:szCs w:val="24"/>
              </w:rPr>
              <w:t>．提取一般风险准备</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3</w:t>
            </w:r>
            <w:r>
              <w:rPr>
                <w:rFonts w:hint="eastAsia"/>
                <w:szCs w:val="24"/>
              </w:rPr>
              <w:t>．对所有者（或股东）的分配</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-32,010,000.00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-32,010,000.00</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-32,010,000.00</w:t>
            </w:r>
          </w:p>
        </w:tc>
      </w:tr>
      <w:tr w:rsidR="00103F42">
        <w:tblPrEx>
          <w:tblCellMar>
            <w:top w:w="0" w:type="dxa"/>
            <w:bottom w:w="0" w:type="dxa"/>
          </w:tblCellMar>
        </w:tblPrEx>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4</w:t>
            </w:r>
            <w:r>
              <w:rPr>
                <w:rFonts w:hint="eastAsia"/>
                <w:szCs w:val="24"/>
              </w:rPr>
              <w:t>．其他</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（四）所有者权益内部结转</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1</w:t>
            </w:r>
            <w:r>
              <w:rPr>
                <w:rFonts w:hint="eastAsia"/>
                <w:szCs w:val="24"/>
              </w:rPr>
              <w:t>．资本公积转增资本（或股本）</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2</w:t>
            </w:r>
            <w:r>
              <w:rPr>
                <w:rFonts w:hint="eastAsia"/>
                <w:szCs w:val="24"/>
              </w:rPr>
              <w:t>．盈余公积转增资本（或股本）</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3</w:t>
            </w:r>
            <w:r>
              <w:rPr>
                <w:rFonts w:hint="eastAsia"/>
                <w:szCs w:val="24"/>
              </w:rPr>
              <w:t>．盈余公积弥补亏损</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4</w:t>
            </w:r>
            <w:r>
              <w:rPr>
                <w:rFonts w:hint="eastAsia"/>
                <w:szCs w:val="24"/>
              </w:rPr>
              <w:t>．设定受益计划变动额结转留存收益</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5</w:t>
            </w:r>
            <w:r>
              <w:rPr>
                <w:rFonts w:hint="eastAsia"/>
                <w:szCs w:val="24"/>
              </w:rPr>
              <w:t>．其他综合收益结转留存收益</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6</w:t>
            </w:r>
            <w:r>
              <w:rPr>
                <w:rFonts w:hint="eastAsia"/>
                <w:szCs w:val="24"/>
              </w:rPr>
              <w:t>．其他</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（五）专项储备</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1</w:t>
            </w:r>
            <w:r>
              <w:rPr>
                <w:rFonts w:hint="eastAsia"/>
                <w:szCs w:val="24"/>
              </w:rPr>
              <w:t>．本期提取</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2</w:t>
            </w:r>
            <w:r>
              <w:rPr>
                <w:rFonts w:hint="eastAsia"/>
                <w:szCs w:val="24"/>
              </w:rPr>
              <w:t>．本期使用</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（六）其他</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四、本期期末余额</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320,100,000.00</w:t>
            </w: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290,011,424.95</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312,982,345.55</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955,022,002.83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1,878,115,773.33</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128,928,777.68</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2,007,044,551.01</w:t>
            </w:r>
          </w:p>
        </w:tc>
      </w:tr>
    </w:tbl>
    <w:p w:rsidR="00103F42" w:rsidRDefault="00103F42">
      <w:pPr>
        <w:pStyle w:val="Section"/>
        <w:outlineLvl w:val="2"/>
        <w:rPr>
          <w:bCs w:val="0"/>
          <w:szCs w:val="24"/>
        </w:rPr>
      </w:pPr>
      <w:r>
        <w:rPr>
          <w:bCs w:val="0"/>
          <w:szCs w:val="24"/>
        </w:rPr>
        <w:t>8</w:t>
      </w:r>
      <w:r>
        <w:rPr>
          <w:rFonts w:hint="eastAsia"/>
          <w:bCs w:val="0"/>
          <w:szCs w:val="24"/>
        </w:rPr>
        <w:t>、母公司所有者权益变动表</w:t>
      </w:r>
    </w:p>
    <w:p w:rsidR="00103F42" w:rsidRDefault="00103F42">
      <w:pPr>
        <w:jc w:val="left"/>
        <w:rPr>
          <w:szCs w:val="24"/>
        </w:rPr>
      </w:pPr>
      <w:r>
        <w:rPr>
          <w:rFonts w:hint="eastAsia"/>
          <w:szCs w:val="24"/>
        </w:rPr>
        <w:t>本期金额</w:t>
      </w:r>
    </w:p>
    <w:p w:rsidR="00103F42" w:rsidRDefault="00103F42">
      <w:pPr>
        <w:jc w:val="right"/>
        <w:rPr>
          <w:szCs w:val="24"/>
        </w:rPr>
      </w:pPr>
      <w:r>
        <w:rPr>
          <w:rFonts w:hint="eastAsia"/>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1306"/>
        <w:gridCol w:w="628"/>
        <w:gridCol w:w="604"/>
        <w:gridCol w:w="604"/>
        <w:gridCol w:w="605"/>
        <w:gridCol w:w="726"/>
        <w:gridCol w:w="727"/>
        <w:gridCol w:w="726"/>
        <w:gridCol w:w="727"/>
        <w:gridCol w:w="726"/>
        <w:gridCol w:w="615"/>
        <w:gridCol w:w="710"/>
        <w:gridCol w:w="863"/>
      </w:tblGrid>
      <w:tr w:rsidR="00103F42">
        <w:tblPrEx>
          <w:tblCellMar>
            <w:top w:w="0" w:type="dxa"/>
            <w:bottom w:w="0" w:type="dxa"/>
          </w:tblCellMar>
        </w:tblPrEx>
        <w:tc>
          <w:tcPr>
            <w:tcW w:w="130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8261"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2019</w:t>
            </w:r>
            <w:r>
              <w:rPr>
                <w:rFonts w:hint="eastAsia"/>
                <w:szCs w:val="24"/>
              </w:rPr>
              <w:t>年半年度</w:t>
            </w:r>
          </w:p>
        </w:tc>
      </w:tr>
      <w:tr w:rsidR="00103F42">
        <w:tblPrEx>
          <w:tblCellMar>
            <w:top w:w="0" w:type="dxa"/>
            <w:bottom w:w="0" w:type="dxa"/>
          </w:tblCellMar>
        </w:tblPrEx>
        <w:tc>
          <w:tcPr>
            <w:tcW w:w="1306"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62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股本</w:t>
            </w:r>
          </w:p>
        </w:tc>
        <w:tc>
          <w:tcPr>
            <w:tcW w:w="1813"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其他权益工具</w:t>
            </w:r>
          </w:p>
        </w:tc>
        <w:tc>
          <w:tcPr>
            <w:tcW w:w="72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资本公积</w:t>
            </w:r>
          </w:p>
        </w:tc>
        <w:tc>
          <w:tcPr>
            <w:tcW w:w="72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减：库存股</w:t>
            </w:r>
          </w:p>
        </w:tc>
        <w:tc>
          <w:tcPr>
            <w:tcW w:w="72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其他综合收益</w:t>
            </w:r>
          </w:p>
        </w:tc>
        <w:tc>
          <w:tcPr>
            <w:tcW w:w="72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专项储备</w:t>
            </w:r>
          </w:p>
        </w:tc>
        <w:tc>
          <w:tcPr>
            <w:tcW w:w="72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盈余公积</w:t>
            </w:r>
          </w:p>
        </w:tc>
        <w:tc>
          <w:tcPr>
            <w:tcW w:w="61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未分配利润</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其他</w:t>
            </w:r>
          </w:p>
        </w:tc>
        <w:tc>
          <w:tcPr>
            <w:tcW w:w="86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所有者权益合计</w:t>
            </w:r>
          </w:p>
        </w:tc>
      </w:tr>
      <w:tr w:rsidR="00103F42">
        <w:tblPrEx>
          <w:tblCellMar>
            <w:top w:w="0" w:type="dxa"/>
            <w:bottom w:w="0" w:type="dxa"/>
          </w:tblCellMar>
        </w:tblPrEx>
        <w:tc>
          <w:tcPr>
            <w:tcW w:w="1306"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628"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优先股</w:t>
            </w:r>
          </w:p>
        </w:tc>
        <w:tc>
          <w:tcPr>
            <w:tcW w:w="60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永续债</w:t>
            </w:r>
          </w:p>
        </w:tc>
        <w:tc>
          <w:tcPr>
            <w:tcW w:w="60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其他</w:t>
            </w:r>
          </w:p>
        </w:tc>
        <w:tc>
          <w:tcPr>
            <w:tcW w:w="726"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727"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727"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615"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863"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r>
      <w:tr w:rsidR="00103F42">
        <w:tblPrEx>
          <w:tblCellMar>
            <w:top w:w="0" w:type="dxa"/>
            <w:bottom w:w="0" w:type="dxa"/>
          </w:tblCellMar>
        </w:tblPrEx>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一、上年期末余额</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320,100,000.00</w:t>
            </w: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293,932,904.63</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313,943,076.41</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658,007,453.57</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1,585,983,434.61</w:t>
            </w:r>
          </w:p>
        </w:tc>
      </w:tr>
      <w:tr w:rsidR="00103F42">
        <w:tblPrEx>
          <w:tblCellMar>
            <w:top w:w="0" w:type="dxa"/>
            <w:bottom w:w="0" w:type="dxa"/>
          </w:tblCellMar>
        </w:tblPrEx>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加：会计政策变更</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前期差错更正</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其他</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二、本年期初余额</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320,100,000.00</w:t>
            </w: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293,932,904.63</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313,943,076.41</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658,007,453.57</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1,585,983,434.61</w:t>
            </w:r>
          </w:p>
        </w:tc>
      </w:tr>
      <w:tr w:rsidR="00103F42">
        <w:tblPrEx>
          <w:tblCellMar>
            <w:top w:w="0" w:type="dxa"/>
            <w:bottom w:w="0" w:type="dxa"/>
          </w:tblCellMar>
        </w:tblPrEx>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三、本期增减变动金额（减少以</w:t>
            </w:r>
            <w:r>
              <w:rPr>
                <w:szCs w:val="24"/>
              </w:rPr>
              <w:t>“</w:t>
            </w:r>
            <w:r>
              <w:rPr>
                <w:rFonts w:hint="eastAsia"/>
                <w:szCs w:val="24"/>
              </w:rPr>
              <w:t>－</w:t>
            </w:r>
            <w:r>
              <w:rPr>
                <w:szCs w:val="24"/>
              </w:rPr>
              <w:t>”</w:t>
            </w:r>
            <w:r>
              <w:rPr>
                <w:rFonts w:hint="eastAsia"/>
                <w:szCs w:val="24"/>
              </w:rPr>
              <w:t>号填列）</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192,060,000.00</w:t>
            </w: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-96,030,000.00</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-171,863,438.95</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-75,833,438.95</w:t>
            </w:r>
          </w:p>
        </w:tc>
      </w:tr>
      <w:tr w:rsidR="00103F42">
        <w:tblPrEx>
          <w:tblCellMar>
            <w:top w:w="0" w:type="dxa"/>
            <w:bottom w:w="0" w:type="dxa"/>
          </w:tblCellMar>
        </w:tblPrEx>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（一）综合收益总额</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-43,823,438.95</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-43,823,438.95</w:t>
            </w:r>
          </w:p>
        </w:tc>
      </w:tr>
      <w:tr w:rsidR="00103F42">
        <w:tblPrEx>
          <w:tblCellMar>
            <w:top w:w="0" w:type="dxa"/>
            <w:bottom w:w="0" w:type="dxa"/>
          </w:tblCellMar>
        </w:tblPrEx>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（二）所有者投入和减少资本</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1</w:t>
            </w:r>
            <w:r>
              <w:rPr>
                <w:rFonts w:hint="eastAsia"/>
                <w:szCs w:val="24"/>
              </w:rPr>
              <w:t>．所有者投入的普通股</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2</w:t>
            </w:r>
            <w:r>
              <w:rPr>
                <w:rFonts w:hint="eastAsia"/>
                <w:szCs w:val="24"/>
              </w:rPr>
              <w:t>．其他权益工具持有者投入资本</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3</w:t>
            </w:r>
            <w:r>
              <w:rPr>
                <w:rFonts w:hint="eastAsia"/>
                <w:szCs w:val="24"/>
              </w:rPr>
              <w:t>．股份支付计入所有者权益的金额</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4</w:t>
            </w:r>
            <w:r>
              <w:rPr>
                <w:rFonts w:hint="eastAsia"/>
                <w:szCs w:val="24"/>
              </w:rPr>
              <w:t>．其他</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（三）利润分配</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-32,010,000.00</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-32,010,000.00</w:t>
            </w:r>
          </w:p>
        </w:tc>
      </w:tr>
      <w:tr w:rsidR="00103F42">
        <w:tblPrEx>
          <w:tblCellMar>
            <w:top w:w="0" w:type="dxa"/>
            <w:bottom w:w="0" w:type="dxa"/>
          </w:tblCellMar>
        </w:tblPrEx>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1</w:t>
            </w:r>
            <w:r>
              <w:rPr>
                <w:rFonts w:hint="eastAsia"/>
                <w:szCs w:val="24"/>
              </w:rPr>
              <w:t>．提取盈余公积</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2</w:t>
            </w:r>
            <w:r>
              <w:rPr>
                <w:rFonts w:hint="eastAsia"/>
                <w:szCs w:val="24"/>
              </w:rPr>
              <w:t>．对所有者（或股东）的分配</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-32,010,000.00</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-32,010,000.00</w:t>
            </w:r>
          </w:p>
        </w:tc>
      </w:tr>
      <w:tr w:rsidR="00103F42">
        <w:tblPrEx>
          <w:tblCellMar>
            <w:top w:w="0" w:type="dxa"/>
            <w:bottom w:w="0" w:type="dxa"/>
          </w:tblCellMar>
        </w:tblPrEx>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3</w:t>
            </w:r>
            <w:r>
              <w:rPr>
                <w:rFonts w:hint="eastAsia"/>
                <w:szCs w:val="24"/>
              </w:rPr>
              <w:t>．其他</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（四）所有者权益内部结转</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192,060,000.00</w:t>
            </w: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-96,030,000.00</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-96,030,000.00</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1</w:t>
            </w:r>
            <w:r>
              <w:rPr>
                <w:rFonts w:hint="eastAsia"/>
                <w:szCs w:val="24"/>
              </w:rPr>
              <w:t>．资本公积转增资本（或股本）</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96,030,000.00</w:t>
            </w: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-96,030,000.00</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2</w:t>
            </w:r>
            <w:r>
              <w:rPr>
                <w:rFonts w:hint="eastAsia"/>
                <w:szCs w:val="24"/>
              </w:rPr>
              <w:t>．盈余公积转增资本（或股本）</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3</w:t>
            </w:r>
            <w:r>
              <w:rPr>
                <w:rFonts w:hint="eastAsia"/>
                <w:szCs w:val="24"/>
              </w:rPr>
              <w:t>．盈余公积弥补亏损</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4</w:t>
            </w:r>
            <w:r>
              <w:rPr>
                <w:rFonts w:hint="eastAsia"/>
                <w:szCs w:val="24"/>
              </w:rPr>
              <w:t>．设定受益计划变动额结转留存收益</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5</w:t>
            </w:r>
            <w:r>
              <w:rPr>
                <w:rFonts w:hint="eastAsia"/>
                <w:szCs w:val="24"/>
              </w:rPr>
              <w:t>．其他综合收益结转留存收益</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6</w:t>
            </w:r>
            <w:r>
              <w:rPr>
                <w:rFonts w:hint="eastAsia"/>
                <w:szCs w:val="24"/>
              </w:rPr>
              <w:t>．其他</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96,030,000.00</w:t>
            </w: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-96,030,000.00</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（五）专项储备</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1</w:t>
            </w:r>
            <w:r>
              <w:rPr>
                <w:rFonts w:hint="eastAsia"/>
                <w:szCs w:val="24"/>
              </w:rPr>
              <w:t>．本期提取</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2</w:t>
            </w:r>
            <w:r>
              <w:rPr>
                <w:rFonts w:hint="eastAsia"/>
                <w:szCs w:val="24"/>
              </w:rPr>
              <w:t>．本期使用</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（六）其他</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四、本期期末余额</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512,160,000.00</w:t>
            </w: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197,902,904.63</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313,943,076.41</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486,144,014.62</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863"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1,510,149,995.66</w:t>
            </w:r>
          </w:p>
        </w:tc>
      </w:tr>
    </w:tbl>
    <w:p w:rsidR="00103F42" w:rsidRDefault="00103F42">
      <w:pPr>
        <w:jc w:val="left"/>
        <w:rPr>
          <w:szCs w:val="24"/>
        </w:rPr>
      </w:pPr>
      <w:r>
        <w:rPr>
          <w:rFonts w:hint="eastAsia"/>
          <w:szCs w:val="24"/>
        </w:rPr>
        <w:t>上期金额</w:t>
      </w:r>
    </w:p>
    <w:p w:rsidR="00103F42" w:rsidRDefault="00103F42">
      <w:pPr>
        <w:jc w:val="right"/>
        <w:rPr>
          <w:szCs w:val="24"/>
        </w:rPr>
      </w:pPr>
      <w:r>
        <w:rPr>
          <w:rFonts w:hint="eastAsia"/>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1231"/>
        <w:gridCol w:w="594"/>
        <w:gridCol w:w="572"/>
        <w:gridCol w:w="572"/>
        <w:gridCol w:w="572"/>
        <w:gridCol w:w="685"/>
        <w:gridCol w:w="686"/>
        <w:gridCol w:w="685"/>
        <w:gridCol w:w="781"/>
        <w:gridCol w:w="665"/>
        <w:gridCol w:w="798"/>
        <w:gridCol w:w="797"/>
        <w:gridCol w:w="930"/>
      </w:tblGrid>
      <w:tr w:rsidR="00103F42">
        <w:tblPrEx>
          <w:tblCellMar>
            <w:top w:w="0" w:type="dxa"/>
            <w:bottom w:w="0" w:type="dxa"/>
          </w:tblCellMar>
        </w:tblPrEx>
        <w:tc>
          <w:tcPr>
            <w:tcW w:w="123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8337"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2018</w:t>
            </w:r>
            <w:r>
              <w:rPr>
                <w:rFonts w:hint="eastAsia"/>
                <w:szCs w:val="24"/>
              </w:rPr>
              <w:t>年半年度</w:t>
            </w:r>
          </w:p>
        </w:tc>
      </w:tr>
      <w:tr w:rsidR="00103F42">
        <w:tblPrEx>
          <w:tblCellMar>
            <w:top w:w="0" w:type="dxa"/>
            <w:bottom w:w="0" w:type="dxa"/>
          </w:tblCellMar>
        </w:tblPrEx>
        <w:tc>
          <w:tcPr>
            <w:tcW w:w="1231"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59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股本</w:t>
            </w:r>
          </w:p>
        </w:tc>
        <w:tc>
          <w:tcPr>
            <w:tcW w:w="1716"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其他权益工具</w:t>
            </w:r>
          </w:p>
        </w:tc>
        <w:tc>
          <w:tcPr>
            <w:tcW w:w="68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资本公积</w:t>
            </w:r>
          </w:p>
        </w:tc>
        <w:tc>
          <w:tcPr>
            <w:tcW w:w="68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减：库存股</w:t>
            </w:r>
          </w:p>
        </w:tc>
        <w:tc>
          <w:tcPr>
            <w:tcW w:w="68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其他综合收益</w:t>
            </w:r>
          </w:p>
        </w:tc>
        <w:tc>
          <w:tcPr>
            <w:tcW w:w="78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专项储备</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盈余公积</w:t>
            </w:r>
          </w:p>
        </w:tc>
        <w:tc>
          <w:tcPr>
            <w:tcW w:w="79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未分配利润</w:t>
            </w:r>
          </w:p>
        </w:tc>
        <w:tc>
          <w:tcPr>
            <w:tcW w:w="79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其他</w:t>
            </w:r>
          </w:p>
        </w:tc>
        <w:tc>
          <w:tcPr>
            <w:tcW w:w="93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所有者权益合计</w:t>
            </w:r>
          </w:p>
        </w:tc>
      </w:tr>
      <w:tr w:rsidR="00103F42">
        <w:tblPrEx>
          <w:tblCellMar>
            <w:top w:w="0" w:type="dxa"/>
            <w:bottom w:w="0" w:type="dxa"/>
          </w:tblCellMar>
        </w:tblPrEx>
        <w:tc>
          <w:tcPr>
            <w:tcW w:w="1231"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594"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优先股</w:t>
            </w:r>
          </w:p>
        </w:tc>
        <w:tc>
          <w:tcPr>
            <w:tcW w:w="57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永续债</w:t>
            </w:r>
          </w:p>
        </w:tc>
        <w:tc>
          <w:tcPr>
            <w:tcW w:w="57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其他</w:t>
            </w:r>
          </w:p>
        </w:tc>
        <w:tc>
          <w:tcPr>
            <w:tcW w:w="685"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686"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685"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781"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665"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798"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797"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930"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r>
      <w:tr w:rsidR="00103F42">
        <w:tblPrEx>
          <w:tblCellMar>
            <w:top w:w="0" w:type="dxa"/>
            <w:bottom w:w="0" w:type="dxa"/>
          </w:tblCellMar>
        </w:tblPrEx>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一、上年期末余额</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320,100,000.00</w:t>
            </w: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293,932,904.63</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286,781,481.23</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581,371,072.88</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1,482,185,458.74</w:t>
            </w:r>
          </w:p>
        </w:tc>
      </w:tr>
      <w:tr w:rsidR="00103F42">
        <w:tblPrEx>
          <w:tblCellMar>
            <w:top w:w="0" w:type="dxa"/>
            <w:bottom w:w="0" w:type="dxa"/>
          </w:tblCellMar>
        </w:tblPrEx>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加：会计政策变更</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前期差错更正</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其他</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二、本年期初余额</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320,100,000.00</w:t>
            </w: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293,932,904.63</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286,781,481.23</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581,371,072.88</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1,482,185,458.74</w:t>
            </w:r>
          </w:p>
        </w:tc>
      </w:tr>
      <w:tr w:rsidR="00103F42">
        <w:tblPrEx>
          <w:tblCellMar>
            <w:top w:w="0" w:type="dxa"/>
            <w:bottom w:w="0" w:type="dxa"/>
          </w:tblCellMar>
        </w:tblPrEx>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三、本期增减变动金额（减少以</w:t>
            </w:r>
            <w:r>
              <w:rPr>
                <w:szCs w:val="24"/>
              </w:rPr>
              <w:t>“</w:t>
            </w:r>
            <w:r>
              <w:rPr>
                <w:rFonts w:hint="eastAsia"/>
                <w:szCs w:val="24"/>
              </w:rPr>
              <w:t>－</w:t>
            </w:r>
            <w:r>
              <w:rPr>
                <w:szCs w:val="24"/>
              </w:rPr>
              <w:t>”</w:t>
            </w:r>
            <w:r>
              <w:rPr>
                <w:rFonts w:hint="eastAsia"/>
                <w:szCs w:val="24"/>
              </w:rPr>
              <w:t>号填列）</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26,200,864.32</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72,793,457.26</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98,994,321.58</w:t>
            </w:r>
          </w:p>
        </w:tc>
      </w:tr>
      <w:tr w:rsidR="00103F42">
        <w:tblPrEx>
          <w:tblCellMar>
            <w:top w:w="0" w:type="dxa"/>
            <w:bottom w:w="0" w:type="dxa"/>
          </w:tblCellMar>
        </w:tblPrEx>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（一）综合收益总额</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131,004,321.58</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131,004,321.58</w:t>
            </w:r>
          </w:p>
        </w:tc>
      </w:tr>
      <w:tr w:rsidR="00103F42">
        <w:tblPrEx>
          <w:tblCellMar>
            <w:top w:w="0" w:type="dxa"/>
            <w:bottom w:w="0" w:type="dxa"/>
          </w:tblCellMar>
        </w:tblPrEx>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（二）所有者投入和减少资本</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1</w:t>
            </w:r>
            <w:r>
              <w:rPr>
                <w:rFonts w:hint="eastAsia"/>
                <w:szCs w:val="24"/>
              </w:rPr>
              <w:t>．所有者投入的普通股</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2</w:t>
            </w:r>
            <w:r>
              <w:rPr>
                <w:rFonts w:hint="eastAsia"/>
                <w:szCs w:val="24"/>
              </w:rPr>
              <w:t>．其他权益工具持有者投入资本</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3</w:t>
            </w:r>
            <w:r>
              <w:rPr>
                <w:rFonts w:hint="eastAsia"/>
                <w:szCs w:val="24"/>
              </w:rPr>
              <w:t>．股份支付计入所有者权益的金额</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4</w:t>
            </w:r>
            <w:r>
              <w:rPr>
                <w:rFonts w:hint="eastAsia"/>
                <w:szCs w:val="24"/>
              </w:rPr>
              <w:t>．其他</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（三）利润分配</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26,200,864.32</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-58,210,864.32</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-32,010,000.00</w:t>
            </w:r>
          </w:p>
        </w:tc>
      </w:tr>
      <w:tr w:rsidR="00103F42">
        <w:tblPrEx>
          <w:tblCellMar>
            <w:top w:w="0" w:type="dxa"/>
            <w:bottom w:w="0" w:type="dxa"/>
          </w:tblCellMar>
        </w:tblPrEx>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1</w:t>
            </w:r>
            <w:r>
              <w:rPr>
                <w:rFonts w:hint="eastAsia"/>
                <w:szCs w:val="24"/>
              </w:rPr>
              <w:t>．提取盈余公积</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26,200,864.32</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-26,200,864.32</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2</w:t>
            </w:r>
            <w:r>
              <w:rPr>
                <w:rFonts w:hint="eastAsia"/>
                <w:szCs w:val="24"/>
              </w:rPr>
              <w:t>．对所有者（或股东）的分配</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-32,010,000.00</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-32,010,000.00</w:t>
            </w:r>
          </w:p>
        </w:tc>
      </w:tr>
      <w:tr w:rsidR="00103F42">
        <w:tblPrEx>
          <w:tblCellMar>
            <w:top w:w="0" w:type="dxa"/>
            <w:bottom w:w="0" w:type="dxa"/>
          </w:tblCellMar>
        </w:tblPrEx>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3</w:t>
            </w:r>
            <w:r>
              <w:rPr>
                <w:rFonts w:hint="eastAsia"/>
                <w:szCs w:val="24"/>
              </w:rPr>
              <w:t>．其他</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（四）所有者权益内部结转</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1</w:t>
            </w:r>
            <w:r>
              <w:rPr>
                <w:rFonts w:hint="eastAsia"/>
                <w:szCs w:val="24"/>
              </w:rPr>
              <w:t>．资本公积转增资本（或股本）</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2</w:t>
            </w:r>
            <w:r>
              <w:rPr>
                <w:rFonts w:hint="eastAsia"/>
                <w:szCs w:val="24"/>
              </w:rPr>
              <w:t>．盈余公积转增资本（或股本）</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3</w:t>
            </w:r>
            <w:r>
              <w:rPr>
                <w:rFonts w:hint="eastAsia"/>
                <w:szCs w:val="24"/>
              </w:rPr>
              <w:t>．盈余公积弥补亏损</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4</w:t>
            </w:r>
            <w:r>
              <w:rPr>
                <w:rFonts w:hint="eastAsia"/>
                <w:szCs w:val="24"/>
              </w:rPr>
              <w:t>．设定受益计划变动额结转留存收益</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5</w:t>
            </w:r>
            <w:r>
              <w:rPr>
                <w:rFonts w:hint="eastAsia"/>
                <w:szCs w:val="24"/>
              </w:rPr>
              <w:t>．其他综合收益结转留存收益</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6</w:t>
            </w:r>
            <w:r>
              <w:rPr>
                <w:rFonts w:hint="eastAsia"/>
                <w:szCs w:val="24"/>
              </w:rPr>
              <w:t>．其他</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（五）专项储备</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1</w:t>
            </w:r>
            <w:r>
              <w:rPr>
                <w:rFonts w:hint="eastAsia"/>
                <w:szCs w:val="24"/>
              </w:rPr>
              <w:t>．本期提取</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2</w:t>
            </w:r>
            <w:r>
              <w:rPr>
                <w:rFonts w:hint="eastAsia"/>
                <w:szCs w:val="24"/>
              </w:rPr>
              <w:t>．本期使用</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（六）其他</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四、本期期末余额</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320,100,000.00</w:t>
            </w: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293,932,904.63</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312,982,345.55</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654,164,530.14</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1,581,179,780.32</w:t>
            </w:r>
          </w:p>
        </w:tc>
      </w:tr>
    </w:tbl>
    <w:p w:rsidR="00103F42" w:rsidRDefault="00103F42">
      <w:pPr>
        <w:pStyle w:val="Chapter"/>
        <w:outlineLvl w:val="1"/>
        <w:rPr>
          <w:bCs w:val="0"/>
        </w:rPr>
      </w:pPr>
      <w:r>
        <w:rPr>
          <w:rFonts w:hint="eastAsia"/>
          <w:bCs w:val="0"/>
        </w:rPr>
        <w:t>三、公司基本情况</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合肥城建发展股份有限公司（原名为合肥城改房屋开发股份有限公司，以下简称本公司或公司）系经安徽省体改委皖体改函</w:t>
      </w:r>
      <w:r>
        <w:rPr>
          <w:rFonts w:eastAsia="Times New Roman"/>
          <w:kern w:val="0"/>
          <w:sz w:val="21"/>
          <w:szCs w:val="24"/>
          <w:lang w:val="zh-CN"/>
        </w:rPr>
        <w:t>[1998]89</w:t>
      </w:r>
      <w:r>
        <w:rPr>
          <w:rFonts w:ascii="宋体" w:hAnsi="宋体" w:cs="宋体" w:hint="eastAsia"/>
          <w:kern w:val="0"/>
          <w:sz w:val="21"/>
          <w:szCs w:val="24"/>
          <w:lang w:val="zh-CN"/>
        </w:rPr>
        <w:t>号文《关于同意设立合肥城改房屋开发股份有限公司的批复》及安徽省人民政府皖府股字</w:t>
      </w:r>
      <w:r>
        <w:rPr>
          <w:rFonts w:eastAsia="Times New Roman"/>
          <w:kern w:val="0"/>
          <w:sz w:val="21"/>
          <w:szCs w:val="24"/>
          <w:lang w:val="zh-CN"/>
        </w:rPr>
        <w:t>[1998]</w:t>
      </w:r>
      <w:r>
        <w:rPr>
          <w:rFonts w:ascii="宋体" w:hAnsi="宋体" w:cs="宋体" w:hint="eastAsia"/>
          <w:kern w:val="0"/>
          <w:sz w:val="21"/>
          <w:szCs w:val="24"/>
          <w:lang w:val="zh-CN"/>
        </w:rPr>
        <w:t>第</w:t>
      </w:r>
      <w:r>
        <w:rPr>
          <w:rFonts w:eastAsia="Times New Roman"/>
          <w:kern w:val="0"/>
          <w:sz w:val="21"/>
          <w:szCs w:val="24"/>
          <w:lang w:val="zh-CN"/>
        </w:rPr>
        <w:t>39</w:t>
      </w:r>
      <w:r>
        <w:rPr>
          <w:rFonts w:ascii="宋体" w:hAnsi="宋体" w:cs="宋体" w:hint="eastAsia"/>
          <w:kern w:val="0"/>
          <w:sz w:val="21"/>
          <w:szCs w:val="24"/>
          <w:lang w:val="zh-CN"/>
        </w:rPr>
        <w:t>号《安徽省股份有限公司批准证书》批准，由合肥市国有资产控股有限公司作为主发起人发起设立的股份有限公司。</w:t>
      </w:r>
    </w:p>
    <w:p w:rsidR="00103F42" w:rsidRDefault="00103F42">
      <w:pPr>
        <w:autoSpaceDE w:val="0"/>
        <w:autoSpaceDN w:val="0"/>
        <w:adjustRightInd w:val="0"/>
        <w:spacing w:before="120" w:after="0"/>
        <w:ind w:firstLine="420"/>
        <w:rPr>
          <w:rFonts w:eastAsia="Times New Roman"/>
          <w:kern w:val="0"/>
          <w:sz w:val="21"/>
          <w:szCs w:val="24"/>
          <w:lang w:val="zh-CN"/>
        </w:rPr>
      </w:pPr>
      <w:r>
        <w:rPr>
          <w:rFonts w:eastAsia="Times New Roman"/>
          <w:kern w:val="0"/>
          <w:sz w:val="21"/>
          <w:szCs w:val="24"/>
          <w:lang w:val="zh-CN"/>
        </w:rPr>
        <w:t>2002</w:t>
      </w:r>
      <w:r>
        <w:rPr>
          <w:rFonts w:ascii="宋体" w:hAnsi="宋体" w:cs="宋体" w:hint="eastAsia"/>
          <w:kern w:val="0"/>
          <w:sz w:val="21"/>
          <w:szCs w:val="24"/>
          <w:lang w:val="zh-CN"/>
        </w:rPr>
        <w:t>年</w:t>
      </w:r>
      <w:r>
        <w:rPr>
          <w:rFonts w:eastAsia="Times New Roman"/>
          <w:kern w:val="0"/>
          <w:sz w:val="21"/>
          <w:szCs w:val="24"/>
          <w:lang w:val="zh-CN"/>
        </w:rPr>
        <w:t>12</w:t>
      </w:r>
      <w:r>
        <w:rPr>
          <w:rFonts w:ascii="宋体" w:hAnsi="宋体" w:cs="宋体" w:hint="eastAsia"/>
          <w:kern w:val="0"/>
          <w:sz w:val="21"/>
          <w:szCs w:val="24"/>
          <w:lang w:val="zh-CN"/>
        </w:rPr>
        <w:t>月，经安徽省工商行政管理局批准，本公司更名为合肥城建发展股份有限公司。</w:t>
      </w:r>
      <w:r>
        <w:rPr>
          <w:rFonts w:eastAsia="Times New Roman"/>
          <w:kern w:val="0"/>
          <w:sz w:val="21"/>
          <w:szCs w:val="24"/>
          <w:lang w:val="zh-CN"/>
        </w:rPr>
        <w:t xml:space="preserve"> </w:t>
      </w:r>
    </w:p>
    <w:p w:rsidR="00103F42" w:rsidRDefault="00103F42">
      <w:pPr>
        <w:autoSpaceDE w:val="0"/>
        <w:autoSpaceDN w:val="0"/>
        <w:adjustRightInd w:val="0"/>
        <w:spacing w:before="120" w:after="0"/>
        <w:ind w:firstLine="420"/>
        <w:rPr>
          <w:rFonts w:eastAsia="Times New Roman"/>
          <w:kern w:val="0"/>
          <w:sz w:val="21"/>
          <w:szCs w:val="24"/>
          <w:lang w:val="zh-CN"/>
        </w:rPr>
      </w:pPr>
      <w:r>
        <w:rPr>
          <w:rFonts w:eastAsia="Times New Roman"/>
          <w:kern w:val="0"/>
          <w:sz w:val="21"/>
          <w:szCs w:val="24"/>
          <w:lang w:val="zh-CN"/>
        </w:rPr>
        <w:t>2008</w:t>
      </w:r>
      <w:r>
        <w:rPr>
          <w:rFonts w:ascii="宋体" w:hAnsi="宋体" w:cs="宋体" w:hint="eastAsia"/>
          <w:kern w:val="0"/>
          <w:sz w:val="21"/>
          <w:szCs w:val="24"/>
          <w:lang w:val="zh-CN"/>
        </w:rPr>
        <w:t>年</w:t>
      </w:r>
      <w:r>
        <w:rPr>
          <w:rFonts w:eastAsia="Times New Roman"/>
          <w:kern w:val="0"/>
          <w:sz w:val="21"/>
          <w:szCs w:val="24"/>
          <w:lang w:val="zh-CN"/>
        </w:rPr>
        <w:t>1</w:t>
      </w:r>
      <w:r>
        <w:rPr>
          <w:rFonts w:ascii="宋体" w:hAnsi="宋体" w:cs="宋体" w:hint="eastAsia"/>
          <w:kern w:val="0"/>
          <w:sz w:val="21"/>
          <w:szCs w:val="24"/>
          <w:lang w:val="zh-CN"/>
        </w:rPr>
        <w:t>月，本公司向社会公开发行人民币普通股</w:t>
      </w:r>
      <w:r>
        <w:rPr>
          <w:rFonts w:eastAsia="Times New Roman"/>
          <w:kern w:val="0"/>
          <w:sz w:val="21"/>
          <w:szCs w:val="24"/>
          <w:lang w:val="zh-CN"/>
        </w:rPr>
        <w:t>2,670.00</w:t>
      </w:r>
      <w:r>
        <w:rPr>
          <w:rFonts w:ascii="宋体" w:hAnsi="宋体" w:cs="宋体" w:hint="eastAsia"/>
          <w:kern w:val="0"/>
          <w:sz w:val="21"/>
          <w:szCs w:val="24"/>
          <w:lang w:val="zh-CN"/>
        </w:rPr>
        <w:t>万股，公司注册资本由</w:t>
      </w:r>
      <w:r>
        <w:rPr>
          <w:rFonts w:eastAsia="Times New Roman"/>
          <w:kern w:val="0"/>
          <w:sz w:val="21"/>
          <w:szCs w:val="24"/>
          <w:lang w:val="zh-CN"/>
        </w:rPr>
        <w:t>8,000.00</w:t>
      </w:r>
      <w:r>
        <w:rPr>
          <w:rFonts w:ascii="宋体" w:hAnsi="宋体" w:cs="宋体" w:hint="eastAsia"/>
          <w:kern w:val="0"/>
          <w:sz w:val="21"/>
          <w:szCs w:val="24"/>
          <w:lang w:val="zh-CN"/>
        </w:rPr>
        <w:t>万元变更为</w:t>
      </w:r>
      <w:r>
        <w:rPr>
          <w:rFonts w:eastAsia="Times New Roman"/>
          <w:kern w:val="0"/>
          <w:sz w:val="21"/>
          <w:szCs w:val="24"/>
          <w:lang w:val="zh-CN"/>
        </w:rPr>
        <w:t>10,670.00</w:t>
      </w:r>
      <w:r>
        <w:rPr>
          <w:rFonts w:ascii="宋体" w:hAnsi="宋体" w:cs="宋体" w:hint="eastAsia"/>
          <w:kern w:val="0"/>
          <w:sz w:val="21"/>
          <w:szCs w:val="24"/>
          <w:lang w:val="zh-CN"/>
        </w:rPr>
        <w:t>万元。同月，本公司的股票在深圳证券交易所挂牌上市，股票代码：</w:t>
      </w:r>
      <w:r>
        <w:rPr>
          <w:rFonts w:eastAsia="Times New Roman"/>
          <w:kern w:val="0"/>
          <w:sz w:val="21"/>
          <w:szCs w:val="24"/>
          <w:lang w:val="zh-CN"/>
        </w:rPr>
        <w:t>002208</w:t>
      </w:r>
      <w:r>
        <w:rPr>
          <w:rFonts w:ascii="宋体" w:hAnsi="宋体" w:cs="宋体" w:hint="eastAsia"/>
          <w:kern w:val="0"/>
          <w:sz w:val="21"/>
          <w:szCs w:val="24"/>
          <w:lang w:val="zh-CN"/>
        </w:rPr>
        <w:t>。</w:t>
      </w:r>
    </w:p>
    <w:p w:rsidR="00103F42" w:rsidRDefault="00103F42">
      <w:pPr>
        <w:autoSpaceDE w:val="0"/>
        <w:autoSpaceDN w:val="0"/>
        <w:adjustRightInd w:val="0"/>
        <w:spacing w:before="120" w:after="0"/>
        <w:ind w:firstLine="420"/>
        <w:rPr>
          <w:rFonts w:eastAsia="Times New Roman"/>
          <w:kern w:val="0"/>
          <w:sz w:val="21"/>
          <w:szCs w:val="24"/>
          <w:lang w:val="zh-CN"/>
        </w:rPr>
      </w:pPr>
      <w:r>
        <w:rPr>
          <w:rFonts w:eastAsia="Times New Roman"/>
          <w:kern w:val="0"/>
          <w:sz w:val="21"/>
          <w:szCs w:val="24"/>
          <w:lang w:val="zh-CN"/>
        </w:rPr>
        <w:t>2008</w:t>
      </w:r>
      <w:r>
        <w:rPr>
          <w:rFonts w:ascii="宋体" w:hAnsi="宋体" w:cs="宋体" w:hint="eastAsia"/>
          <w:kern w:val="0"/>
          <w:sz w:val="21"/>
          <w:szCs w:val="24"/>
          <w:lang w:val="zh-CN"/>
        </w:rPr>
        <w:t>年</w:t>
      </w:r>
      <w:r>
        <w:rPr>
          <w:rFonts w:eastAsia="Times New Roman"/>
          <w:kern w:val="0"/>
          <w:sz w:val="21"/>
          <w:szCs w:val="24"/>
          <w:lang w:val="zh-CN"/>
        </w:rPr>
        <w:t>5</w:t>
      </w:r>
      <w:r>
        <w:rPr>
          <w:rFonts w:ascii="宋体" w:hAnsi="宋体" w:cs="宋体" w:hint="eastAsia"/>
          <w:kern w:val="0"/>
          <w:sz w:val="21"/>
          <w:szCs w:val="24"/>
          <w:lang w:val="zh-CN"/>
        </w:rPr>
        <w:t>月，本公司增加注册资本</w:t>
      </w:r>
      <w:r>
        <w:rPr>
          <w:rFonts w:eastAsia="Times New Roman"/>
          <w:kern w:val="0"/>
          <w:sz w:val="21"/>
          <w:szCs w:val="24"/>
          <w:lang w:val="zh-CN"/>
        </w:rPr>
        <w:t>5,335.00</w:t>
      </w:r>
      <w:r>
        <w:rPr>
          <w:rFonts w:ascii="宋体" w:hAnsi="宋体" w:cs="宋体" w:hint="eastAsia"/>
          <w:kern w:val="0"/>
          <w:sz w:val="21"/>
          <w:szCs w:val="24"/>
          <w:lang w:val="zh-CN"/>
        </w:rPr>
        <w:t>万元，由资本公积和未分配利润转增股本，变更后注册资本为</w:t>
      </w:r>
      <w:r>
        <w:rPr>
          <w:rFonts w:eastAsia="Times New Roman"/>
          <w:kern w:val="0"/>
          <w:sz w:val="21"/>
          <w:szCs w:val="24"/>
          <w:lang w:val="zh-CN"/>
        </w:rPr>
        <w:t>16,005.00</w:t>
      </w:r>
      <w:r>
        <w:rPr>
          <w:rFonts w:ascii="宋体" w:hAnsi="宋体" w:cs="宋体" w:hint="eastAsia"/>
          <w:kern w:val="0"/>
          <w:sz w:val="21"/>
          <w:szCs w:val="24"/>
          <w:lang w:val="zh-CN"/>
        </w:rPr>
        <w:t>万元。</w:t>
      </w:r>
    </w:p>
    <w:p w:rsidR="00103F42" w:rsidRDefault="00103F42">
      <w:pPr>
        <w:autoSpaceDE w:val="0"/>
        <w:autoSpaceDN w:val="0"/>
        <w:adjustRightInd w:val="0"/>
        <w:spacing w:before="120" w:after="0"/>
        <w:ind w:firstLine="420"/>
        <w:rPr>
          <w:rFonts w:eastAsia="Times New Roman"/>
          <w:kern w:val="0"/>
          <w:sz w:val="21"/>
          <w:szCs w:val="24"/>
          <w:lang w:val="zh-CN"/>
        </w:rPr>
      </w:pPr>
      <w:r>
        <w:rPr>
          <w:rFonts w:eastAsia="Times New Roman"/>
          <w:kern w:val="0"/>
          <w:sz w:val="21"/>
          <w:szCs w:val="24"/>
          <w:lang w:val="zh-CN"/>
        </w:rPr>
        <w:t>2010</w:t>
      </w:r>
      <w:r>
        <w:rPr>
          <w:rFonts w:ascii="宋体" w:hAnsi="宋体" w:cs="宋体" w:hint="eastAsia"/>
          <w:kern w:val="0"/>
          <w:sz w:val="21"/>
          <w:szCs w:val="24"/>
          <w:lang w:val="zh-CN"/>
        </w:rPr>
        <w:t>年</w:t>
      </w:r>
      <w:r>
        <w:rPr>
          <w:rFonts w:eastAsia="Times New Roman"/>
          <w:kern w:val="0"/>
          <w:sz w:val="21"/>
          <w:szCs w:val="24"/>
          <w:lang w:val="zh-CN"/>
        </w:rPr>
        <w:t>6</w:t>
      </w:r>
      <w:r>
        <w:rPr>
          <w:rFonts w:ascii="宋体" w:hAnsi="宋体" w:cs="宋体" w:hint="eastAsia"/>
          <w:kern w:val="0"/>
          <w:sz w:val="21"/>
          <w:szCs w:val="24"/>
          <w:lang w:val="zh-CN"/>
        </w:rPr>
        <w:t>月，本公司增加注册资本</w:t>
      </w:r>
      <w:r>
        <w:rPr>
          <w:rFonts w:eastAsia="Times New Roman"/>
          <w:kern w:val="0"/>
          <w:sz w:val="21"/>
          <w:szCs w:val="24"/>
          <w:lang w:val="zh-CN"/>
        </w:rPr>
        <w:t>16,005.00</w:t>
      </w:r>
      <w:r>
        <w:rPr>
          <w:rFonts w:ascii="宋体" w:hAnsi="宋体" w:cs="宋体" w:hint="eastAsia"/>
          <w:kern w:val="0"/>
          <w:sz w:val="21"/>
          <w:szCs w:val="24"/>
          <w:lang w:val="zh-CN"/>
        </w:rPr>
        <w:t>万元，由资本公积和未分配利润转增股本，变更后的注册资本为</w:t>
      </w:r>
      <w:r>
        <w:rPr>
          <w:rFonts w:eastAsia="Times New Roman"/>
          <w:kern w:val="0"/>
          <w:sz w:val="21"/>
          <w:szCs w:val="24"/>
          <w:lang w:val="zh-CN"/>
        </w:rPr>
        <w:t>32,010.00</w:t>
      </w:r>
      <w:r>
        <w:rPr>
          <w:rFonts w:ascii="宋体" w:hAnsi="宋体" w:cs="宋体" w:hint="eastAsia"/>
          <w:kern w:val="0"/>
          <w:sz w:val="21"/>
          <w:szCs w:val="24"/>
          <w:lang w:val="zh-CN"/>
        </w:rPr>
        <w:t>万元。</w:t>
      </w:r>
    </w:p>
    <w:p w:rsidR="00103F42" w:rsidRDefault="00103F42">
      <w:pPr>
        <w:autoSpaceDE w:val="0"/>
        <w:autoSpaceDN w:val="0"/>
        <w:adjustRightInd w:val="0"/>
        <w:spacing w:before="120" w:after="0"/>
        <w:ind w:firstLine="420"/>
        <w:rPr>
          <w:rFonts w:eastAsia="Times New Roman"/>
          <w:kern w:val="0"/>
          <w:sz w:val="21"/>
          <w:szCs w:val="24"/>
          <w:lang w:val="zh-CN"/>
        </w:rPr>
      </w:pPr>
      <w:r>
        <w:rPr>
          <w:rFonts w:eastAsia="Times New Roman"/>
          <w:kern w:val="0"/>
          <w:sz w:val="21"/>
          <w:szCs w:val="24"/>
          <w:lang w:val="zh-CN"/>
        </w:rPr>
        <w:t>2016</w:t>
      </w:r>
      <w:r>
        <w:rPr>
          <w:rFonts w:ascii="宋体" w:hAnsi="宋体" w:cs="宋体" w:hint="eastAsia"/>
          <w:kern w:val="0"/>
          <w:sz w:val="21"/>
          <w:szCs w:val="24"/>
          <w:lang w:val="zh-CN"/>
        </w:rPr>
        <w:t>年</w:t>
      </w:r>
      <w:r>
        <w:rPr>
          <w:rFonts w:eastAsia="Times New Roman"/>
          <w:kern w:val="0"/>
          <w:sz w:val="21"/>
          <w:szCs w:val="24"/>
          <w:lang w:val="zh-CN"/>
        </w:rPr>
        <w:t>3</w:t>
      </w:r>
      <w:r>
        <w:rPr>
          <w:rFonts w:ascii="宋体" w:hAnsi="宋体" w:cs="宋体" w:hint="eastAsia"/>
          <w:kern w:val="0"/>
          <w:sz w:val="21"/>
          <w:szCs w:val="24"/>
          <w:lang w:val="zh-CN"/>
        </w:rPr>
        <w:t>月</w:t>
      </w:r>
      <w:r>
        <w:rPr>
          <w:rFonts w:eastAsia="Times New Roman"/>
          <w:kern w:val="0"/>
          <w:sz w:val="21"/>
          <w:szCs w:val="24"/>
          <w:lang w:val="zh-CN"/>
        </w:rPr>
        <w:t>18</w:t>
      </w:r>
      <w:r>
        <w:rPr>
          <w:rFonts w:ascii="宋体" w:hAnsi="宋体" w:cs="宋体" w:hint="eastAsia"/>
          <w:kern w:val="0"/>
          <w:sz w:val="21"/>
          <w:szCs w:val="24"/>
          <w:lang w:val="zh-CN"/>
        </w:rPr>
        <w:t>日，根据国务院国有资产监督管理委员会《关于合肥城建发展股份有限公司国有股东所持股份无偿划转有关问题的批复》（国资产权</w:t>
      </w:r>
      <w:r>
        <w:rPr>
          <w:rFonts w:eastAsia="Times New Roman"/>
          <w:kern w:val="0"/>
          <w:sz w:val="21"/>
          <w:szCs w:val="24"/>
          <w:lang w:val="zh-CN"/>
        </w:rPr>
        <w:t>[2015]1271</w:t>
      </w:r>
      <w:r>
        <w:rPr>
          <w:rFonts w:ascii="宋体" w:hAnsi="宋体" w:cs="宋体" w:hint="eastAsia"/>
          <w:kern w:val="0"/>
          <w:sz w:val="21"/>
          <w:szCs w:val="24"/>
          <w:lang w:val="zh-CN"/>
        </w:rPr>
        <w:t>号），本公司的控股股东变更为合肥兴泰金融控股（集团）有限公司。</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公司总部的经营地址：安徽省合肥市蜀山区潜山路</w:t>
      </w:r>
      <w:r>
        <w:rPr>
          <w:rFonts w:eastAsia="Times New Roman"/>
          <w:kern w:val="0"/>
          <w:sz w:val="21"/>
          <w:szCs w:val="24"/>
          <w:lang w:val="zh-CN"/>
        </w:rPr>
        <w:t>100</w:t>
      </w:r>
      <w:r>
        <w:rPr>
          <w:rFonts w:ascii="宋体" w:hAnsi="宋体" w:cs="宋体" w:hint="eastAsia"/>
          <w:kern w:val="0"/>
          <w:sz w:val="21"/>
          <w:szCs w:val="24"/>
          <w:lang w:val="zh-CN"/>
        </w:rPr>
        <w:t>号琥珀五环城国际</w:t>
      </w:r>
      <w:r>
        <w:rPr>
          <w:rFonts w:eastAsia="Times New Roman"/>
          <w:kern w:val="0"/>
          <w:sz w:val="21"/>
          <w:szCs w:val="24"/>
          <w:lang w:val="zh-CN"/>
        </w:rPr>
        <w:t>A</w:t>
      </w:r>
      <w:r>
        <w:rPr>
          <w:rFonts w:ascii="宋体" w:hAnsi="宋体" w:cs="宋体" w:hint="eastAsia"/>
          <w:kern w:val="0"/>
          <w:sz w:val="21"/>
          <w:szCs w:val="24"/>
          <w:lang w:val="zh-CN"/>
        </w:rPr>
        <w:t>座</w:t>
      </w:r>
      <w:r>
        <w:rPr>
          <w:rFonts w:eastAsia="Times New Roman"/>
          <w:kern w:val="0"/>
          <w:sz w:val="21"/>
          <w:szCs w:val="24"/>
          <w:lang w:val="zh-CN"/>
        </w:rPr>
        <w:t>10-14</w:t>
      </w:r>
      <w:r>
        <w:rPr>
          <w:rFonts w:ascii="宋体" w:hAnsi="宋体" w:cs="宋体" w:hint="eastAsia"/>
          <w:kern w:val="0"/>
          <w:sz w:val="21"/>
          <w:szCs w:val="24"/>
          <w:lang w:val="zh-CN"/>
        </w:rPr>
        <w:t>层。</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法定代表人：王晓毅。</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本公司属房地产行业，经营范围为：房地产开发及商品房销售、租赁、售后服务；城市基础设施及公用设施项目开发和经营；建材产品开发、生产、销售；工业、民用建筑技术咨询；室内装饰（以上项目需要许可证的一律凭证经营）。</w:t>
      </w:r>
    </w:p>
    <w:p w:rsidR="00103F42" w:rsidRDefault="00103F42">
      <w:pPr>
        <w:autoSpaceDE w:val="0"/>
        <w:autoSpaceDN w:val="0"/>
        <w:adjustRightInd w:val="0"/>
        <w:spacing w:before="120" w:after="0"/>
        <w:ind w:firstLine="420"/>
        <w:jc w:val="left"/>
        <w:rPr>
          <w:rFonts w:eastAsia="Times New Roman"/>
          <w:kern w:val="0"/>
          <w:sz w:val="21"/>
          <w:szCs w:val="24"/>
          <w:lang w:val="zh-CN"/>
        </w:rPr>
      </w:pPr>
      <w:r>
        <w:rPr>
          <w:rFonts w:ascii="宋体" w:hAnsi="宋体" w:cs="宋体" w:hint="eastAsia"/>
          <w:kern w:val="0"/>
          <w:sz w:val="21"/>
          <w:szCs w:val="24"/>
          <w:lang w:val="zh-CN"/>
        </w:rPr>
        <w:t>财务报告批准报出日：本财务报表业经本公司董事会于</w:t>
      </w:r>
      <w:r>
        <w:rPr>
          <w:rFonts w:eastAsia="Times New Roman"/>
          <w:kern w:val="0"/>
          <w:sz w:val="21"/>
          <w:szCs w:val="24"/>
          <w:lang w:val="zh-CN"/>
        </w:rPr>
        <w:t>2019</w:t>
      </w:r>
      <w:r>
        <w:rPr>
          <w:rFonts w:ascii="宋体" w:hAnsi="宋体" w:cs="宋体" w:hint="eastAsia"/>
          <w:kern w:val="0"/>
          <w:sz w:val="21"/>
          <w:szCs w:val="24"/>
          <w:lang w:val="zh-CN"/>
        </w:rPr>
        <w:t>年</w:t>
      </w:r>
      <w:r>
        <w:rPr>
          <w:rFonts w:eastAsia="Times New Roman"/>
          <w:kern w:val="0"/>
          <w:sz w:val="21"/>
          <w:szCs w:val="24"/>
          <w:lang w:val="zh-CN"/>
        </w:rPr>
        <w:t>8</w:t>
      </w:r>
      <w:r>
        <w:rPr>
          <w:rFonts w:ascii="宋体" w:hAnsi="宋体" w:cs="宋体" w:hint="eastAsia"/>
          <w:kern w:val="0"/>
          <w:sz w:val="21"/>
          <w:szCs w:val="24"/>
          <w:lang w:val="zh-CN"/>
        </w:rPr>
        <w:t>月</w:t>
      </w:r>
      <w:r>
        <w:rPr>
          <w:rFonts w:eastAsia="Times New Roman"/>
          <w:kern w:val="0"/>
          <w:sz w:val="21"/>
          <w:szCs w:val="24"/>
          <w:lang w:val="zh-CN"/>
        </w:rPr>
        <w:t>21</w:t>
      </w:r>
      <w:r>
        <w:rPr>
          <w:rFonts w:ascii="宋体" w:hAnsi="宋体" w:cs="宋体" w:hint="eastAsia"/>
          <w:kern w:val="0"/>
          <w:sz w:val="21"/>
          <w:szCs w:val="24"/>
          <w:lang w:val="zh-CN"/>
        </w:rPr>
        <w:t>日决议批准报出。</w:t>
      </w:r>
    </w:p>
    <w:p w:rsidR="00103F42" w:rsidRDefault="00103F42">
      <w:pPr>
        <w:autoSpaceDE w:val="0"/>
        <w:autoSpaceDN w:val="0"/>
        <w:adjustRightInd w:val="0"/>
        <w:spacing w:before="0" w:after="120"/>
        <w:rPr>
          <w:rFonts w:eastAsia="Times New Roman"/>
          <w:kern w:val="0"/>
          <w:sz w:val="21"/>
          <w:szCs w:val="24"/>
          <w:lang w:val="zh-CN"/>
        </w:rPr>
      </w:pPr>
      <w:r>
        <w:rPr>
          <w:rFonts w:eastAsia="Times New Roman"/>
          <w:kern w:val="0"/>
          <w:sz w:val="21"/>
          <w:szCs w:val="24"/>
          <w:lang w:val="zh-CN"/>
        </w:rPr>
        <w:t xml:space="preserve">     1</w:t>
      </w:r>
      <w:r>
        <w:rPr>
          <w:rFonts w:ascii="宋体" w:hAnsi="宋体" w:cs="宋体" w:hint="eastAsia"/>
          <w:kern w:val="0"/>
          <w:sz w:val="21"/>
          <w:szCs w:val="24"/>
          <w:lang w:val="zh-CN"/>
        </w:rPr>
        <w:t>、报告期内，本公司纳入合并范围的子公司</w:t>
      </w:r>
    </w:p>
    <w:tbl>
      <w:tblPr>
        <w:tblW w:w="0" w:type="auto"/>
        <w:tblInd w:w="10" w:type="dxa"/>
        <w:tblBorders>
          <w:top w:val="single" w:sz="6" w:space="0" w:color="auto"/>
          <w:left w:val="single" w:sz="6" w:space="0" w:color="auto"/>
          <w:bottom w:val="single" w:sz="8" w:space="0" w:color="auto"/>
          <w:insideH w:val="single" w:sz="6" w:space="0" w:color="auto"/>
          <w:insideV w:val="single" w:sz="6" w:space="0" w:color="auto"/>
        </w:tblBorders>
        <w:tblLayout w:type="fixed"/>
        <w:tblCellMar>
          <w:top w:w="10" w:type="dxa"/>
          <w:left w:w="10" w:type="dxa"/>
          <w:bottom w:w="10" w:type="dxa"/>
          <w:right w:w="10" w:type="dxa"/>
        </w:tblCellMar>
        <w:tblLook w:val="0000" w:firstRow="0" w:lastRow="0" w:firstColumn="0" w:lastColumn="0" w:noHBand="0" w:noVBand="0"/>
      </w:tblPr>
      <w:tblGrid>
        <w:gridCol w:w="709"/>
        <w:gridCol w:w="4536"/>
        <w:gridCol w:w="1276"/>
        <w:gridCol w:w="1134"/>
        <w:gridCol w:w="1093"/>
      </w:tblGrid>
      <w:tr w:rsidR="00103F42">
        <w:trPr>
          <w:trHeight w:val="312"/>
        </w:trPr>
        <w:tc>
          <w:tcPr>
            <w:tcW w:w="709" w:type="dxa"/>
            <w:vMerge w:val="restart"/>
            <w:tcBorders>
              <w:bottom w:val="single" w:sz="8" w:space="0" w:color="auto"/>
              <w:right w:val="nil"/>
            </w:tcBorders>
          </w:tcPr>
          <w:p w:rsidR="00103F42" w:rsidRDefault="00103F42">
            <w:pPr>
              <w:autoSpaceDE w:val="0"/>
              <w:autoSpaceDN w:val="0"/>
              <w:adjustRightInd w:val="0"/>
              <w:spacing w:before="0" w:after="0"/>
              <w:jc w:val="left"/>
              <w:rPr>
                <w:rFonts w:eastAsia="Times New Roman"/>
                <w:kern w:val="0"/>
                <w:sz w:val="21"/>
                <w:szCs w:val="24"/>
                <w:lang w:val="zh-CN"/>
              </w:rPr>
            </w:pPr>
            <w:r>
              <w:rPr>
                <w:rFonts w:ascii="宋体" w:hAnsi="宋体" w:cs="宋体" w:hint="eastAsia"/>
                <w:kern w:val="0"/>
                <w:sz w:val="21"/>
                <w:szCs w:val="24"/>
                <w:lang w:val="zh-CN"/>
              </w:rPr>
              <w:t>序号</w:t>
            </w:r>
          </w:p>
        </w:tc>
        <w:tc>
          <w:tcPr>
            <w:tcW w:w="4536" w:type="dxa"/>
            <w:vMerge w:val="restart"/>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子公司全称</w:t>
            </w:r>
          </w:p>
        </w:tc>
        <w:tc>
          <w:tcPr>
            <w:tcW w:w="1276" w:type="dxa"/>
            <w:vMerge w:val="restart"/>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子公司简称</w:t>
            </w:r>
          </w:p>
        </w:tc>
        <w:tc>
          <w:tcPr>
            <w:tcW w:w="2227" w:type="dxa"/>
            <w:gridSpan w:val="2"/>
            <w:vMerge w:val="restart"/>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持股比例</w:t>
            </w:r>
            <w:r>
              <w:rPr>
                <w:rFonts w:eastAsia="Times New Roman"/>
                <w:kern w:val="0"/>
                <w:sz w:val="21"/>
                <w:szCs w:val="24"/>
                <w:lang w:val="zh-CN"/>
              </w:rPr>
              <w:t>(%)</w:t>
            </w:r>
          </w:p>
        </w:tc>
      </w:tr>
      <w:tr w:rsidR="00103F42">
        <w:trPr>
          <w:trHeight w:val="312"/>
        </w:trPr>
        <w:tc>
          <w:tcPr>
            <w:tcW w:w="709" w:type="dxa"/>
            <w:vMerge/>
            <w:tcBorders>
              <w:bottom w:val="single" w:sz="8" w:space="0" w:color="auto"/>
              <w:right w:val="nil"/>
            </w:tcBorders>
          </w:tcPr>
          <w:p w:rsidR="00103F42" w:rsidRDefault="00103F42">
            <w:pPr>
              <w:autoSpaceDE w:val="0"/>
              <w:autoSpaceDN w:val="0"/>
              <w:adjustRightInd w:val="0"/>
              <w:spacing w:before="0" w:after="0"/>
              <w:jc w:val="left"/>
              <w:rPr>
                <w:rFonts w:eastAsia="Times New Roman"/>
                <w:kern w:val="0"/>
                <w:szCs w:val="24"/>
                <w:lang w:val="zh-CN"/>
              </w:rPr>
            </w:pPr>
          </w:p>
        </w:tc>
        <w:tc>
          <w:tcPr>
            <w:tcW w:w="4536" w:type="dxa"/>
            <w:vMerge/>
            <w:tcBorders>
              <w:bottom w:val="single" w:sz="8" w:space="0" w:color="auto"/>
              <w:right w:val="nil"/>
            </w:tcBorders>
          </w:tcPr>
          <w:p w:rsidR="00103F42" w:rsidRDefault="00103F42">
            <w:pPr>
              <w:autoSpaceDE w:val="0"/>
              <w:autoSpaceDN w:val="0"/>
              <w:adjustRightInd w:val="0"/>
              <w:spacing w:before="0" w:after="0"/>
              <w:jc w:val="left"/>
              <w:rPr>
                <w:rFonts w:eastAsia="Times New Roman"/>
                <w:kern w:val="0"/>
                <w:szCs w:val="24"/>
                <w:lang w:val="zh-CN"/>
              </w:rPr>
            </w:pPr>
          </w:p>
        </w:tc>
        <w:tc>
          <w:tcPr>
            <w:tcW w:w="1276" w:type="dxa"/>
            <w:vMerge/>
            <w:tcBorders>
              <w:bottom w:val="single" w:sz="8" w:space="0" w:color="auto"/>
              <w:right w:val="nil"/>
            </w:tcBorders>
          </w:tcPr>
          <w:p w:rsidR="00103F42" w:rsidRDefault="00103F42">
            <w:pPr>
              <w:autoSpaceDE w:val="0"/>
              <w:autoSpaceDN w:val="0"/>
              <w:adjustRightInd w:val="0"/>
              <w:spacing w:before="0" w:after="0"/>
              <w:jc w:val="left"/>
              <w:rPr>
                <w:rFonts w:eastAsia="Times New Roman"/>
                <w:kern w:val="0"/>
                <w:szCs w:val="24"/>
                <w:lang w:val="zh-CN"/>
              </w:rPr>
            </w:pPr>
          </w:p>
        </w:tc>
        <w:tc>
          <w:tcPr>
            <w:tcW w:w="1134" w:type="dxa"/>
            <w:vMerge w:val="restart"/>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直接</w:t>
            </w:r>
          </w:p>
        </w:tc>
        <w:tc>
          <w:tcPr>
            <w:tcW w:w="1093" w:type="dxa"/>
            <w:vMerge w:val="restart"/>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间接</w:t>
            </w:r>
          </w:p>
        </w:tc>
      </w:tr>
      <w:tr w:rsidR="00103F42">
        <w:trPr>
          <w:trHeight w:val="312"/>
        </w:trPr>
        <w:tc>
          <w:tcPr>
            <w:tcW w:w="709" w:type="dxa"/>
            <w:vMerge w:val="restart"/>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1</w:t>
            </w:r>
          </w:p>
        </w:tc>
        <w:tc>
          <w:tcPr>
            <w:tcW w:w="4536" w:type="dxa"/>
            <w:vMerge w:val="restart"/>
            <w:tcBorders>
              <w:bottom w:val="single" w:sz="8" w:space="0" w:color="auto"/>
              <w:right w:val="nil"/>
            </w:tcBorders>
          </w:tcPr>
          <w:p w:rsidR="00103F42" w:rsidRDefault="00103F42">
            <w:pPr>
              <w:autoSpaceDE w:val="0"/>
              <w:autoSpaceDN w:val="0"/>
              <w:adjustRightInd w:val="0"/>
              <w:spacing w:before="0" w:after="0"/>
              <w:jc w:val="left"/>
              <w:rPr>
                <w:rFonts w:eastAsia="Times New Roman"/>
                <w:kern w:val="0"/>
                <w:sz w:val="21"/>
                <w:szCs w:val="24"/>
                <w:lang w:val="zh-CN"/>
              </w:rPr>
            </w:pPr>
            <w:r>
              <w:rPr>
                <w:rFonts w:ascii="宋体" w:hAnsi="宋体" w:cs="宋体" w:hint="eastAsia"/>
                <w:kern w:val="0"/>
                <w:sz w:val="21"/>
                <w:szCs w:val="24"/>
                <w:lang w:val="zh-CN"/>
              </w:rPr>
              <w:t>合肥城建蚌埠置业有限公司</w:t>
            </w:r>
          </w:p>
        </w:tc>
        <w:tc>
          <w:tcPr>
            <w:tcW w:w="1276" w:type="dxa"/>
            <w:vMerge w:val="restart"/>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蚌埠置业</w:t>
            </w:r>
          </w:p>
        </w:tc>
        <w:tc>
          <w:tcPr>
            <w:tcW w:w="1134" w:type="dxa"/>
            <w:vMerge w:val="restart"/>
            <w:tcBorders>
              <w:bottom w:val="single" w:sz="8" w:space="0" w:color="auto"/>
              <w:right w:val="nil"/>
            </w:tcBorders>
          </w:tcPr>
          <w:p w:rsidR="00103F42" w:rsidRDefault="00103F42">
            <w:pPr>
              <w:autoSpaceDE w:val="0"/>
              <w:autoSpaceDN w:val="0"/>
              <w:adjustRightInd w:val="0"/>
              <w:spacing w:before="0" w:after="0"/>
              <w:ind w:right="34"/>
              <w:jc w:val="right"/>
              <w:rPr>
                <w:rFonts w:eastAsia="Times New Roman"/>
                <w:kern w:val="0"/>
                <w:sz w:val="21"/>
                <w:szCs w:val="24"/>
                <w:lang w:val="zh-CN"/>
              </w:rPr>
            </w:pPr>
            <w:r>
              <w:rPr>
                <w:rFonts w:eastAsia="Times New Roman"/>
                <w:kern w:val="0"/>
                <w:sz w:val="21"/>
                <w:szCs w:val="24"/>
                <w:lang w:val="zh-CN"/>
              </w:rPr>
              <w:t>100.00</w:t>
            </w:r>
          </w:p>
        </w:tc>
        <w:tc>
          <w:tcPr>
            <w:tcW w:w="1093" w:type="dxa"/>
            <w:vMerge w:val="restart"/>
            <w:tcBorders>
              <w:bottom w:val="single" w:sz="8" w:space="0" w:color="auto"/>
              <w:right w:val="nil"/>
            </w:tcBorders>
          </w:tcPr>
          <w:p w:rsidR="00103F42" w:rsidRDefault="00103F42">
            <w:pPr>
              <w:autoSpaceDE w:val="0"/>
              <w:autoSpaceDN w:val="0"/>
              <w:adjustRightInd w:val="0"/>
              <w:spacing w:before="0" w:after="0"/>
              <w:ind w:right="34"/>
              <w:jc w:val="center"/>
              <w:rPr>
                <w:rFonts w:eastAsia="Times New Roman"/>
                <w:kern w:val="0"/>
                <w:sz w:val="21"/>
                <w:szCs w:val="24"/>
                <w:lang w:val="zh-CN"/>
              </w:rPr>
            </w:pPr>
            <w:r>
              <w:rPr>
                <w:rFonts w:eastAsia="Times New Roman"/>
                <w:kern w:val="0"/>
                <w:sz w:val="21"/>
                <w:szCs w:val="24"/>
                <w:lang w:val="zh-CN"/>
              </w:rPr>
              <w:t>-</w:t>
            </w:r>
          </w:p>
        </w:tc>
      </w:tr>
      <w:tr w:rsidR="00103F42">
        <w:trPr>
          <w:trHeight w:val="312"/>
        </w:trPr>
        <w:tc>
          <w:tcPr>
            <w:tcW w:w="709" w:type="dxa"/>
            <w:vMerge w:val="restart"/>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2</w:t>
            </w:r>
          </w:p>
        </w:tc>
        <w:tc>
          <w:tcPr>
            <w:tcW w:w="4536" w:type="dxa"/>
            <w:vMerge w:val="restart"/>
            <w:tcBorders>
              <w:bottom w:val="single" w:sz="8" w:space="0" w:color="auto"/>
              <w:right w:val="nil"/>
            </w:tcBorders>
          </w:tcPr>
          <w:p w:rsidR="00103F42" w:rsidRDefault="00103F42">
            <w:pPr>
              <w:autoSpaceDE w:val="0"/>
              <w:autoSpaceDN w:val="0"/>
              <w:adjustRightInd w:val="0"/>
              <w:spacing w:before="0" w:after="0"/>
              <w:jc w:val="left"/>
              <w:rPr>
                <w:rFonts w:eastAsia="Times New Roman"/>
                <w:kern w:val="0"/>
                <w:sz w:val="21"/>
                <w:szCs w:val="24"/>
                <w:lang w:val="zh-CN"/>
              </w:rPr>
            </w:pPr>
            <w:r>
              <w:rPr>
                <w:rFonts w:ascii="宋体" w:hAnsi="宋体" w:cs="宋体" w:hint="eastAsia"/>
                <w:kern w:val="0"/>
                <w:sz w:val="21"/>
                <w:szCs w:val="24"/>
                <w:lang w:val="zh-CN"/>
              </w:rPr>
              <w:t>合肥城建巢湖置业有限公司</w:t>
            </w:r>
          </w:p>
        </w:tc>
        <w:tc>
          <w:tcPr>
            <w:tcW w:w="1276" w:type="dxa"/>
            <w:vMerge w:val="restart"/>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巢湖置业</w:t>
            </w:r>
          </w:p>
        </w:tc>
        <w:tc>
          <w:tcPr>
            <w:tcW w:w="1134" w:type="dxa"/>
            <w:vMerge w:val="restart"/>
            <w:tcBorders>
              <w:bottom w:val="single" w:sz="8" w:space="0" w:color="auto"/>
              <w:right w:val="nil"/>
            </w:tcBorders>
          </w:tcPr>
          <w:p w:rsidR="00103F42" w:rsidRDefault="00103F42">
            <w:pPr>
              <w:autoSpaceDE w:val="0"/>
              <w:autoSpaceDN w:val="0"/>
              <w:adjustRightInd w:val="0"/>
              <w:spacing w:before="0" w:after="0"/>
              <w:ind w:right="34"/>
              <w:jc w:val="right"/>
              <w:rPr>
                <w:rFonts w:eastAsia="Times New Roman"/>
                <w:kern w:val="0"/>
                <w:sz w:val="21"/>
                <w:szCs w:val="24"/>
                <w:lang w:val="zh-CN"/>
              </w:rPr>
            </w:pPr>
            <w:r>
              <w:rPr>
                <w:rFonts w:eastAsia="Times New Roman"/>
                <w:kern w:val="0"/>
                <w:sz w:val="21"/>
                <w:szCs w:val="24"/>
                <w:lang w:val="zh-CN"/>
              </w:rPr>
              <w:t>80.00</w:t>
            </w:r>
          </w:p>
        </w:tc>
        <w:tc>
          <w:tcPr>
            <w:tcW w:w="1093" w:type="dxa"/>
            <w:vMerge w:val="restart"/>
            <w:tcBorders>
              <w:bottom w:val="single" w:sz="8" w:space="0" w:color="auto"/>
              <w:right w:val="nil"/>
            </w:tcBorders>
          </w:tcPr>
          <w:p w:rsidR="00103F42" w:rsidRDefault="00103F42">
            <w:pPr>
              <w:autoSpaceDE w:val="0"/>
              <w:autoSpaceDN w:val="0"/>
              <w:adjustRightInd w:val="0"/>
              <w:spacing w:before="0" w:after="0"/>
              <w:ind w:right="34"/>
              <w:jc w:val="center"/>
              <w:rPr>
                <w:rFonts w:eastAsia="Times New Roman"/>
                <w:kern w:val="0"/>
                <w:sz w:val="21"/>
                <w:szCs w:val="24"/>
                <w:lang w:val="zh-CN"/>
              </w:rPr>
            </w:pPr>
            <w:r>
              <w:rPr>
                <w:rFonts w:eastAsia="Times New Roman"/>
                <w:kern w:val="0"/>
                <w:sz w:val="21"/>
                <w:szCs w:val="24"/>
                <w:lang w:val="zh-CN"/>
              </w:rPr>
              <w:t>-</w:t>
            </w:r>
          </w:p>
        </w:tc>
      </w:tr>
      <w:tr w:rsidR="00103F42">
        <w:trPr>
          <w:trHeight w:val="312"/>
        </w:trPr>
        <w:tc>
          <w:tcPr>
            <w:tcW w:w="709" w:type="dxa"/>
            <w:vMerge w:val="restart"/>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3</w:t>
            </w:r>
          </w:p>
        </w:tc>
        <w:tc>
          <w:tcPr>
            <w:tcW w:w="4536" w:type="dxa"/>
            <w:vMerge w:val="restart"/>
            <w:tcBorders>
              <w:bottom w:val="single" w:sz="8" w:space="0" w:color="auto"/>
              <w:right w:val="nil"/>
            </w:tcBorders>
          </w:tcPr>
          <w:p w:rsidR="00103F42" w:rsidRDefault="00103F42">
            <w:pPr>
              <w:autoSpaceDE w:val="0"/>
              <w:autoSpaceDN w:val="0"/>
              <w:adjustRightInd w:val="0"/>
              <w:spacing w:before="0" w:after="0"/>
              <w:jc w:val="left"/>
              <w:rPr>
                <w:rFonts w:eastAsia="Times New Roman"/>
                <w:kern w:val="0"/>
                <w:sz w:val="21"/>
                <w:szCs w:val="24"/>
                <w:lang w:val="zh-CN"/>
              </w:rPr>
            </w:pPr>
            <w:r>
              <w:rPr>
                <w:rFonts w:ascii="宋体" w:hAnsi="宋体" w:cs="宋体" w:hint="eastAsia"/>
                <w:kern w:val="0"/>
                <w:sz w:val="21"/>
                <w:szCs w:val="24"/>
                <w:lang w:val="zh-CN"/>
              </w:rPr>
              <w:t>合肥城建广德置业有限公司</w:t>
            </w:r>
          </w:p>
        </w:tc>
        <w:tc>
          <w:tcPr>
            <w:tcW w:w="1276" w:type="dxa"/>
            <w:vMerge w:val="restart"/>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广德置业</w:t>
            </w:r>
          </w:p>
        </w:tc>
        <w:tc>
          <w:tcPr>
            <w:tcW w:w="1134" w:type="dxa"/>
            <w:vMerge w:val="restart"/>
            <w:tcBorders>
              <w:bottom w:val="single" w:sz="8" w:space="0" w:color="auto"/>
              <w:right w:val="nil"/>
            </w:tcBorders>
          </w:tcPr>
          <w:p w:rsidR="00103F42" w:rsidRDefault="00103F42">
            <w:pPr>
              <w:autoSpaceDE w:val="0"/>
              <w:autoSpaceDN w:val="0"/>
              <w:adjustRightInd w:val="0"/>
              <w:spacing w:before="0" w:after="0"/>
              <w:ind w:right="34"/>
              <w:jc w:val="right"/>
              <w:rPr>
                <w:rFonts w:eastAsia="Times New Roman"/>
                <w:kern w:val="0"/>
                <w:sz w:val="21"/>
                <w:szCs w:val="24"/>
                <w:lang w:val="zh-CN"/>
              </w:rPr>
            </w:pPr>
            <w:r>
              <w:rPr>
                <w:rFonts w:eastAsia="Times New Roman"/>
                <w:kern w:val="0"/>
                <w:sz w:val="21"/>
                <w:szCs w:val="24"/>
                <w:lang w:val="zh-CN"/>
              </w:rPr>
              <w:t>100.00</w:t>
            </w:r>
          </w:p>
        </w:tc>
        <w:tc>
          <w:tcPr>
            <w:tcW w:w="1093" w:type="dxa"/>
            <w:vMerge w:val="restart"/>
            <w:tcBorders>
              <w:bottom w:val="single" w:sz="8" w:space="0" w:color="auto"/>
              <w:right w:val="nil"/>
            </w:tcBorders>
          </w:tcPr>
          <w:p w:rsidR="00103F42" w:rsidRDefault="00103F42">
            <w:pPr>
              <w:autoSpaceDE w:val="0"/>
              <w:autoSpaceDN w:val="0"/>
              <w:adjustRightInd w:val="0"/>
              <w:spacing w:before="0" w:after="0"/>
              <w:ind w:right="34"/>
              <w:jc w:val="center"/>
              <w:rPr>
                <w:rFonts w:eastAsia="Times New Roman"/>
                <w:kern w:val="0"/>
                <w:sz w:val="21"/>
                <w:szCs w:val="24"/>
                <w:lang w:val="zh-CN"/>
              </w:rPr>
            </w:pPr>
            <w:r>
              <w:rPr>
                <w:rFonts w:eastAsia="Times New Roman"/>
                <w:kern w:val="0"/>
                <w:sz w:val="21"/>
                <w:szCs w:val="24"/>
                <w:lang w:val="zh-CN"/>
              </w:rPr>
              <w:t>-</w:t>
            </w:r>
          </w:p>
        </w:tc>
      </w:tr>
      <w:tr w:rsidR="00103F42">
        <w:trPr>
          <w:trHeight w:val="312"/>
        </w:trPr>
        <w:tc>
          <w:tcPr>
            <w:tcW w:w="709" w:type="dxa"/>
            <w:vMerge w:val="restart"/>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4</w:t>
            </w:r>
          </w:p>
        </w:tc>
        <w:tc>
          <w:tcPr>
            <w:tcW w:w="4536" w:type="dxa"/>
            <w:vMerge w:val="restart"/>
            <w:tcBorders>
              <w:bottom w:val="single" w:sz="8" w:space="0" w:color="auto"/>
              <w:right w:val="nil"/>
            </w:tcBorders>
          </w:tcPr>
          <w:p w:rsidR="00103F42" w:rsidRDefault="00103F42">
            <w:pPr>
              <w:autoSpaceDE w:val="0"/>
              <w:autoSpaceDN w:val="0"/>
              <w:adjustRightInd w:val="0"/>
              <w:spacing w:before="0" w:after="0"/>
              <w:jc w:val="left"/>
              <w:rPr>
                <w:rFonts w:eastAsia="Times New Roman"/>
                <w:kern w:val="0"/>
                <w:sz w:val="21"/>
                <w:szCs w:val="24"/>
                <w:lang w:val="zh-CN"/>
              </w:rPr>
            </w:pPr>
            <w:r>
              <w:rPr>
                <w:rFonts w:ascii="宋体" w:hAnsi="宋体" w:cs="宋体" w:hint="eastAsia"/>
                <w:kern w:val="0"/>
                <w:sz w:val="21"/>
                <w:szCs w:val="24"/>
                <w:lang w:val="zh-CN"/>
              </w:rPr>
              <w:t>合肥城建琥珀置业有限公司</w:t>
            </w:r>
          </w:p>
        </w:tc>
        <w:tc>
          <w:tcPr>
            <w:tcW w:w="1276" w:type="dxa"/>
            <w:vMerge w:val="restart"/>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琥珀置业</w:t>
            </w:r>
          </w:p>
        </w:tc>
        <w:tc>
          <w:tcPr>
            <w:tcW w:w="1134" w:type="dxa"/>
            <w:vMerge w:val="restart"/>
            <w:tcBorders>
              <w:bottom w:val="single" w:sz="8" w:space="0" w:color="auto"/>
              <w:right w:val="nil"/>
            </w:tcBorders>
          </w:tcPr>
          <w:p w:rsidR="00103F42" w:rsidRDefault="00103F42">
            <w:pPr>
              <w:autoSpaceDE w:val="0"/>
              <w:autoSpaceDN w:val="0"/>
              <w:adjustRightInd w:val="0"/>
              <w:spacing w:before="0" w:after="0"/>
              <w:ind w:right="34"/>
              <w:jc w:val="right"/>
              <w:rPr>
                <w:rFonts w:eastAsia="Times New Roman"/>
                <w:kern w:val="0"/>
                <w:sz w:val="21"/>
                <w:szCs w:val="24"/>
                <w:lang w:val="zh-CN"/>
              </w:rPr>
            </w:pPr>
            <w:r>
              <w:rPr>
                <w:rFonts w:eastAsia="Times New Roman"/>
                <w:kern w:val="0"/>
                <w:sz w:val="21"/>
                <w:szCs w:val="24"/>
                <w:lang w:val="zh-CN"/>
              </w:rPr>
              <w:t>100.00</w:t>
            </w:r>
          </w:p>
        </w:tc>
        <w:tc>
          <w:tcPr>
            <w:tcW w:w="1093" w:type="dxa"/>
            <w:vMerge w:val="restart"/>
            <w:tcBorders>
              <w:bottom w:val="single" w:sz="8" w:space="0" w:color="auto"/>
              <w:right w:val="nil"/>
            </w:tcBorders>
          </w:tcPr>
          <w:p w:rsidR="00103F42" w:rsidRDefault="00103F42">
            <w:pPr>
              <w:autoSpaceDE w:val="0"/>
              <w:autoSpaceDN w:val="0"/>
              <w:adjustRightInd w:val="0"/>
              <w:spacing w:before="0" w:after="0"/>
              <w:ind w:right="34"/>
              <w:jc w:val="center"/>
              <w:rPr>
                <w:rFonts w:eastAsia="Times New Roman"/>
                <w:kern w:val="0"/>
                <w:sz w:val="21"/>
                <w:szCs w:val="24"/>
                <w:lang w:val="zh-CN"/>
              </w:rPr>
            </w:pPr>
            <w:r>
              <w:rPr>
                <w:rFonts w:eastAsia="Times New Roman"/>
                <w:kern w:val="0"/>
                <w:sz w:val="21"/>
                <w:szCs w:val="24"/>
                <w:lang w:val="zh-CN"/>
              </w:rPr>
              <w:t>-</w:t>
            </w:r>
          </w:p>
        </w:tc>
      </w:tr>
      <w:tr w:rsidR="00103F42">
        <w:trPr>
          <w:trHeight w:val="312"/>
        </w:trPr>
        <w:tc>
          <w:tcPr>
            <w:tcW w:w="709" w:type="dxa"/>
            <w:vMerge w:val="restart"/>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5</w:t>
            </w:r>
          </w:p>
        </w:tc>
        <w:tc>
          <w:tcPr>
            <w:tcW w:w="4536" w:type="dxa"/>
            <w:vMerge w:val="restart"/>
            <w:tcBorders>
              <w:bottom w:val="single" w:sz="8" w:space="0" w:color="auto"/>
              <w:right w:val="nil"/>
            </w:tcBorders>
          </w:tcPr>
          <w:p w:rsidR="00103F42" w:rsidRDefault="00103F42">
            <w:pPr>
              <w:autoSpaceDE w:val="0"/>
              <w:autoSpaceDN w:val="0"/>
              <w:adjustRightInd w:val="0"/>
              <w:spacing w:before="0" w:after="0"/>
              <w:jc w:val="left"/>
              <w:rPr>
                <w:rFonts w:eastAsia="Times New Roman"/>
                <w:kern w:val="0"/>
                <w:sz w:val="21"/>
                <w:szCs w:val="24"/>
                <w:lang w:val="zh-CN"/>
              </w:rPr>
            </w:pPr>
            <w:r>
              <w:rPr>
                <w:rFonts w:ascii="宋体" w:hAnsi="宋体" w:cs="宋体" w:hint="eastAsia"/>
                <w:kern w:val="0"/>
                <w:sz w:val="21"/>
                <w:szCs w:val="24"/>
                <w:lang w:val="zh-CN"/>
              </w:rPr>
              <w:t>宣城新天地置业有限公司</w:t>
            </w:r>
          </w:p>
        </w:tc>
        <w:tc>
          <w:tcPr>
            <w:tcW w:w="1276" w:type="dxa"/>
            <w:vMerge w:val="restart"/>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宣城置业</w:t>
            </w:r>
          </w:p>
        </w:tc>
        <w:tc>
          <w:tcPr>
            <w:tcW w:w="1134" w:type="dxa"/>
            <w:vMerge w:val="restart"/>
            <w:tcBorders>
              <w:bottom w:val="single" w:sz="8" w:space="0" w:color="auto"/>
              <w:right w:val="nil"/>
            </w:tcBorders>
          </w:tcPr>
          <w:p w:rsidR="00103F42" w:rsidRDefault="00103F42">
            <w:pPr>
              <w:autoSpaceDE w:val="0"/>
              <w:autoSpaceDN w:val="0"/>
              <w:adjustRightInd w:val="0"/>
              <w:spacing w:before="0" w:after="0"/>
              <w:ind w:right="34"/>
              <w:jc w:val="right"/>
              <w:rPr>
                <w:rFonts w:eastAsia="Times New Roman"/>
                <w:kern w:val="0"/>
                <w:sz w:val="21"/>
                <w:szCs w:val="24"/>
                <w:lang w:val="zh-CN"/>
              </w:rPr>
            </w:pPr>
            <w:r>
              <w:rPr>
                <w:rFonts w:eastAsia="Times New Roman"/>
                <w:kern w:val="0"/>
                <w:sz w:val="21"/>
                <w:szCs w:val="24"/>
                <w:lang w:val="zh-CN"/>
              </w:rPr>
              <w:t>100.00</w:t>
            </w:r>
          </w:p>
        </w:tc>
        <w:tc>
          <w:tcPr>
            <w:tcW w:w="1093" w:type="dxa"/>
            <w:vMerge w:val="restart"/>
            <w:tcBorders>
              <w:bottom w:val="single" w:sz="8" w:space="0" w:color="auto"/>
              <w:right w:val="nil"/>
            </w:tcBorders>
          </w:tcPr>
          <w:p w:rsidR="00103F42" w:rsidRDefault="00103F42">
            <w:pPr>
              <w:autoSpaceDE w:val="0"/>
              <w:autoSpaceDN w:val="0"/>
              <w:adjustRightInd w:val="0"/>
              <w:spacing w:before="0" w:after="0"/>
              <w:ind w:right="34"/>
              <w:jc w:val="center"/>
              <w:rPr>
                <w:rFonts w:eastAsia="Times New Roman"/>
                <w:kern w:val="0"/>
                <w:sz w:val="21"/>
                <w:szCs w:val="24"/>
                <w:lang w:val="zh-CN"/>
              </w:rPr>
            </w:pPr>
            <w:r>
              <w:rPr>
                <w:rFonts w:eastAsia="Times New Roman"/>
                <w:kern w:val="0"/>
                <w:sz w:val="21"/>
                <w:szCs w:val="24"/>
                <w:lang w:val="zh-CN"/>
              </w:rPr>
              <w:t>-</w:t>
            </w:r>
          </w:p>
        </w:tc>
      </w:tr>
      <w:tr w:rsidR="00103F42">
        <w:trPr>
          <w:trHeight w:val="312"/>
        </w:trPr>
        <w:tc>
          <w:tcPr>
            <w:tcW w:w="709" w:type="dxa"/>
            <w:vMerge w:val="restart"/>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6</w:t>
            </w:r>
          </w:p>
        </w:tc>
        <w:tc>
          <w:tcPr>
            <w:tcW w:w="4536" w:type="dxa"/>
            <w:vMerge w:val="restart"/>
            <w:tcBorders>
              <w:bottom w:val="single" w:sz="8" w:space="0" w:color="auto"/>
              <w:right w:val="nil"/>
            </w:tcBorders>
          </w:tcPr>
          <w:p w:rsidR="00103F42" w:rsidRDefault="00103F42">
            <w:pPr>
              <w:autoSpaceDE w:val="0"/>
              <w:autoSpaceDN w:val="0"/>
              <w:adjustRightInd w:val="0"/>
              <w:spacing w:before="0" w:after="0"/>
              <w:jc w:val="left"/>
              <w:rPr>
                <w:rFonts w:eastAsia="Times New Roman"/>
                <w:kern w:val="0"/>
                <w:sz w:val="21"/>
                <w:szCs w:val="24"/>
                <w:lang w:val="zh-CN"/>
              </w:rPr>
            </w:pPr>
            <w:r>
              <w:rPr>
                <w:rFonts w:ascii="宋体" w:hAnsi="宋体" w:cs="宋体" w:hint="eastAsia"/>
                <w:kern w:val="0"/>
                <w:sz w:val="21"/>
                <w:szCs w:val="24"/>
                <w:lang w:val="zh-CN"/>
              </w:rPr>
              <w:t>安徽琥珀物业服务有限公司</w:t>
            </w:r>
          </w:p>
        </w:tc>
        <w:tc>
          <w:tcPr>
            <w:tcW w:w="1276" w:type="dxa"/>
            <w:vMerge w:val="restart"/>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琥珀物业</w:t>
            </w:r>
          </w:p>
        </w:tc>
        <w:tc>
          <w:tcPr>
            <w:tcW w:w="1134" w:type="dxa"/>
            <w:vMerge w:val="restart"/>
            <w:tcBorders>
              <w:bottom w:val="single" w:sz="8" w:space="0" w:color="auto"/>
              <w:right w:val="nil"/>
            </w:tcBorders>
          </w:tcPr>
          <w:p w:rsidR="00103F42" w:rsidRDefault="00103F42">
            <w:pPr>
              <w:autoSpaceDE w:val="0"/>
              <w:autoSpaceDN w:val="0"/>
              <w:adjustRightInd w:val="0"/>
              <w:spacing w:before="0" w:after="0"/>
              <w:ind w:right="34"/>
              <w:jc w:val="right"/>
              <w:rPr>
                <w:rFonts w:eastAsia="Times New Roman"/>
                <w:kern w:val="0"/>
                <w:sz w:val="21"/>
                <w:szCs w:val="24"/>
                <w:lang w:val="zh-CN"/>
              </w:rPr>
            </w:pPr>
            <w:r>
              <w:rPr>
                <w:rFonts w:eastAsia="Times New Roman"/>
                <w:kern w:val="0"/>
                <w:sz w:val="21"/>
                <w:szCs w:val="24"/>
                <w:lang w:val="zh-CN"/>
              </w:rPr>
              <w:t>100.00</w:t>
            </w:r>
          </w:p>
        </w:tc>
        <w:tc>
          <w:tcPr>
            <w:tcW w:w="1093" w:type="dxa"/>
            <w:vMerge w:val="restart"/>
            <w:tcBorders>
              <w:bottom w:val="single" w:sz="8" w:space="0" w:color="auto"/>
              <w:right w:val="nil"/>
            </w:tcBorders>
          </w:tcPr>
          <w:p w:rsidR="00103F42" w:rsidRDefault="00103F42">
            <w:pPr>
              <w:autoSpaceDE w:val="0"/>
              <w:autoSpaceDN w:val="0"/>
              <w:adjustRightInd w:val="0"/>
              <w:spacing w:before="0" w:after="0"/>
              <w:ind w:right="34"/>
              <w:jc w:val="center"/>
              <w:rPr>
                <w:rFonts w:eastAsia="Times New Roman"/>
                <w:kern w:val="0"/>
                <w:sz w:val="21"/>
                <w:szCs w:val="24"/>
                <w:lang w:val="zh-CN"/>
              </w:rPr>
            </w:pPr>
            <w:r>
              <w:rPr>
                <w:rFonts w:eastAsia="Times New Roman"/>
                <w:kern w:val="0"/>
                <w:sz w:val="21"/>
                <w:szCs w:val="24"/>
                <w:lang w:val="zh-CN"/>
              </w:rPr>
              <w:t>-</w:t>
            </w:r>
          </w:p>
        </w:tc>
      </w:tr>
      <w:tr w:rsidR="00103F42">
        <w:trPr>
          <w:trHeight w:val="312"/>
        </w:trPr>
        <w:tc>
          <w:tcPr>
            <w:tcW w:w="709" w:type="dxa"/>
            <w:vMerge w:val="restart"/>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7</w:t>
            </w:r>
          </w:p>
        </w:tc>
        <w:tc>
          <w:tcPr>
            <w:tcW w:w="4536" w:type="dxa"/>
            <w:vMerge w:val="restart"/>
            <w:tcBorders>
              <w:bottom w:val="single" w:sz="8" w:space="0" w:color="auto"/>
              <w:right w:val="nil"/>
            </w:tcBorders>
          </w:tcPr>
          <w:p w:rsidR="00103F42" w:rsidRDefault="00103F42">
            <w:pPr>
              <w:autoSpaceDE w:val="0"/>
              <w:autoSpaceDN w:val="0"/>
              <w:adjustRightInd w:val="0"/>
              <w:spacing w:before="0" w:after="0"/>
              <w:jc w:val="left"/>
              <w:rPr>
                <w:rFonts w:eastAsia="Times New Roman"/>
                <w:kern w:val="0"/>
                <w:sz w:val="21"/>
                <w:szCs w:val="24"/>
                <w:lang w:val="zh-CN"/>
              </w:rPr>
            </w:pPr>
            <w:r>
              <w:rPr>
                <w:rFonts w:ascii="宋体" w:hAnsi="宋体" w:cs="宋体" w:hint="eastAsia"/>
                <w:kern w:val="0"/>
                <w:sz w:val="21"/>
                <w:szCs w:val="24"/>
                <w:lang w:val="zh-CN"/>
              </w:rPr>
              <w:t>合肥城建东庐置业有限公司</w:t>
            </w:r>
          </w:p>
        </w:tc>
        <w:tc>
          <w:tcPr>
            <w:tcW w:w="1276" w:type="dxa"/>
            <w:vMerge w:val="restart"/>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东庐置业</w:t>
            </w:r>
          </w:p>
        </w:tc>
        <w:tc>
          <w:tcPr>
            <w:tcW w:w="1134" w:type="dxa"/>
            <w:vMerge w:val="restart"/>
            <w:tcBorders>
              <w:bottom w:val="single" w:sz="8" w:space="0" w:color="auto"/>
              <w:right w:val="nil"/>
            </w:tcBorders>
          </w:tcPr>
          <w:p w:rsidR="00103F42" w:rsidRDefault="00103F42">
            <w:pPr>
              <w:autoSpaceDE w:val="0"/>
              <w:autoSpaceDN w:val="0"/>
              <w:adjustRightInd w:val="0"/>
              <w:spacing w:before="0" w:after="0"/>
              <w:ind w:right="34"/>
              <w:jc w:val="right"/>
              <w:rPr>
                <w:rFonts w:eastAsia="Times New Roman"/>
                <w:kern w:val="0"/>
                <w:sz w:val="21"/>
                <w:szCs w:val="24"/>
                <w:lang w:val="zh-CN"/>
              </w:rPr>
            </w:pPr>
            <w:r>
              <w:rPr>
                <w:rFonts w:eastAsia="Times New Roman"/>
                <w:kern w:val="0"/>
                <w:sz w:val="21"/>
                <w:szCs w:val="24"/>
                <w:lang w:val="zh-CN"/>
              </w:rPr>
              <w:t>65.00</w:t>
            </w:r>
          </w:p>
        </w:tc>
        <w:tc>
          <w:tcPr>
            <w:tcW w:w="1093" w:type="dxa"/>
            <w:vMerge w:val="restart"/>
            <w:tcBorders>
              <w:bottom w:val="single" w:sz="8" w:space="0" w:color="auto"/>
              <w:right w:val="nil"/>
            </w:tcBorders>
          </w:tcPr>
          <w:p w:rsidR="00103F42" w:rsidRDefault="00103F42">
            <w:pPr>
              <w:autoSpaceDE w:val="0"/>
              <w:autoSpaceDN w:val="0"/>
              <w:adjustRightInd w:val="0"/>
              <w:spacing w:before="0" w:after="0"/>
              <w:ind w:right="34"/>
              <w:jc w:val="center"/>
              <w:rPr>
                <w:rFonts w:eastAsia="Times New Roman"/>
                <w:kern w:val="0"/>
                <w:sz w:val="21"/>
                <w:szCs w:val="24"/>
                <w:lang w:val="zh-CN"/>
              </w:rPr>
            </w:pPr>
            <w:r>
              <w:rPr>
                <w:rFonts w:eastAsia="Times New Roman"/>
                <w:kern w:val="0"/>
                <w:sz w:val="21"/>
                <w:szCs w:val="24"/>
                <w:lang w:val="zh-CN"/>
              </w:rPr>
              <w:t>-</w:t>
            </w:r>
          </w:p>
        </w:tc>
      </w:tr>
      <w:tr w:rsidR="00103F42">
        <w:trPr>
          <w:trHeight w:val="312"/>
        </w:trPr>
        <w:tc>
          <w:tcPr>
            <w:tcW w:w="709" w:type="dxa"/>
            <w:vMerge w:val="restart"/>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8</w:t>
            </w:r>
          </w:p>
        </w:tc>
        <w:tc>
          <w:tcPr>
            <w:tcW w:w="4536" w:type="dxa"/>
            <w:vMerge w:val="restart"/>
            <w:tcBorders>
              <w:bottom w:val="single" w:sz="8" w:space="0" w:color="auto"/>
              <w:right w:val="nil"/>
            </w:tcBorders>
          </w:tcPr>
          <w:p w:rsidR="00103F42" w:rsidRDefault="00103F42">
            <w:pPr>
              <w:autoSpaceDE w:val="0"/>
              <w:autoSpaceDN w:val="0"/>
              <w:adjustRightInd w:val="0"/>
              <w:spacing w:before="0" w:after="0"/>
              <w:jc w:val="left"/>
              <w:rPr>
                <w:rFonts w:eastAsia="Times New Roman"/>
                <w:kern w:val="0"/>
                <w:sz w:val="21"/>
                <w:szCs w:val="24"/>
                <w:lang w:val="zh-CN"/>
              </w:rPr>
            </w:pPr>
            <w:r>
              <w:rPr>
                <w:rFonts w:ascii="宋体" w:hAnsi="宋体" w:cs="宋体" w:hint="eastAsia"/>
                <w:kern w:val="0"/>
                <w:sz w:val="21"/>
                <w:szCs w:val="24"/>
                <w:lang w:val="zh-CN"/>
              </w:rPr>
              <w:t>三亚丰乐实业有限公司</w:t>
            </w:r>
          </w:p>
        </w:tc>
        <w:tc>
          <w:tcPr>
            <w:tcW w:w="1276" w:type="dxa"/>
            <w:vMerge w:val="restart"/>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三亚丰乐</w:t>
            </w:r>
          </w:p>
        </w:tc>
        <w:tc>
          <w:tcPr>
            <w:tcW w:w="1134" w:type="dxa"/>
            <w:vMerge w:val="restart"/>
            <w:tcBorders>
              <w:bottom w:val="single" w:sz="8" w:space="0" w:color="auto"/>
              <w:right w:val="nil"/>
            </w:tcBorders>
          </w:tcPr>
          <w:p w:rsidR="00103F42" w:rsidRDefault="00103F42">
            <w:pPr>
              <w:autoSpaceDE w:val="0"/>
              <w:autoSpaceDN w:val="0"/>
              <w:adjustRightInd w:val="0"/>
              <w:spacing w:before="0" w:after="0"/>
              <w:ind w:right="34"/>
              <w:jc w:val="right"/>
              <w:rPr>
                <w:rFonts w:eastAsia="Times New Roman"/>
                <w:kern w:val="0"/>
                <w:sz w:val="21"/>
                <w:szCs w:val="24"/>
                <w:lang w:val="zh-CN"/>
              </w:rPr>
            </w:pPr>
            <w:r>
              <w:rPr>
                <w:rFonts w:eastAsia="Times New Roman"/>
                <w:kern w:val="0"/>
                <w:sz w:val="21"/>
                <w:szCs w:val="24"/>
                <w:lang w:val="zh-CN"/>
              </w:rPr>
              <w:t>100.00</w:t>
            </w:r>
          </w:p>
        </w:tc>
        <w:tc>
          <w:tcPr>
            <w:tcW w:w="1093" w:type="dxa"/>
            <w:vMerge w:val="restart"/>
            <w:tcBorders>
              <w:bottom w:val="single" w:sz="8" w:space="0" w:color="auto"/>
              <w:right w:val="nil"/>
            </w:tcBorders>
          </w:tcPr>
          <w:p w:rsidR="00103F42" w:rsidRDefault="00103F42">
            <w:pPr>
              <w:autoSpaceDE w:val="0"/>
              <w:autoSpaceDN w:val="0"/>
              <w:adjustRightInd w:val="0"/>
              <w:spacing w:before="0" w:after="0"/>
              <w:ind w:right="34"/>
              <w:jc w:val="center"/>
              <w:rPr>
                <w:rFonts w:eastAsia="Times New Roman"/>
                <w:kern w:val="0"/>
                <w:sz w:val="21"/>
                <w:szCs w:val="24"/>
                <w:lang w:val="zh-CN"/>
              </w:rPr>
            </w:pPr>
            <w:r>
              <w:rPr>
                <w:rFonts w:eastAsia="Times New Roman"/>
                <w:kern w:val="0"/>
                <w:sz w:val="21"/>
                <w:szCs w:val="24"/>
                <w:lang w:val="zh-CN"/>
              </w:rPr>
              <w:t>-</w:t>
            </w:r>
          </w:p>
        </w:tc>
      </w:tr>
      <w:tr w:rsidR="00103F42">
        <w:trPr>
          <w:trHeight w:val="312"/>
        </w:trPr>
        <w:tc>
          <w:tcPr>
            <w:tcW w:w="709" w:type="dxa"/>
            <w:vMerge w:val="restart"/>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9</w:t>
            </w:r>
          </w:p>
        </w:tc>
        <w:tc>
          <w:tcPr>
            <w:tcW w:w="4536" w:type="dxa"/>
            <w:vMerge w:val="restart"/>
            <w:tcBorders>
              <w:bottom w:val="single" w:sz="8" w:space="0" w:color="auto"/>
              <w:right w:val="nil"/>
            </w:tcBorders>
          </w:tcPr>
          <w:p w:rsidR="00103F42" w:rsidRDefault="00103F42">
            <w:pPr>
              <w:autoSpaceDE w:val="0"/>
              <w:autoSpaceDN w:val="0"/>
              <w:adjustRightInd w:val="0"/>
              <w:spacing w:before="0" w:after="0"/>
              <w:jc w:val="left"/>
              <w:rPr>
                <w:rFonts w:eastAsia="Times New Roman"/>
                <w:kern w:val="0"/>
                <w:sz w:val="21"/>
                <w:szCs w:val="24"/>
                <w:lang w:val="zh-CN"/>
              </w:rPr>
            </w:pPr>
            <w:r>
              <w:rPr>
                <w:rFonts w:ascii="宋体" w:hAnsi="宋体" w:cs="宋体" w:hint="eastAsia"/>
                <w:kern w:val="0"/>
                <w:sz w:val="21"/>
                <w:szCs w:val="24"/>
                <w:lang w:val="zh-CN"/>
              </w:rPr>
              <w:t>合肥琥珀扬子资产管理有限公司</w:t>
            </w:r>
          </w:p>
        </w:tc>
        <w:tc>
          <w:tcPr>
            <w:tcW w:w="1276" w:type="dxa"/>
            <w:vMerge w:val="restart"/>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琥珀扬子</w:t>
            </w:r>
          </w:p>
        </w:tc>
        <w:tc>
          <w:tcPr>
            <w:tcW w:w="1134" w:type="dxa"/>
            <w:vMerge w:val="restart"/>
            <w:tcBorders>
              <w:bottom w:val="single" w:sz="8" w:space="0" w:color="auto"/>
              <w:right w:val="nil"/>
            </w:tcBorders>
          </w:tcPr>
          <w:p w:rsidR="00103F42" w:rsidRDefault="00103F42">
            <w:pPr>
              <w:autoSpaceDE w:val="0"/>
              <w:autoSpaceDN w:val="0"/>
              <w:adjustRightInd w:val="0"/>
              <w:spacing w:before="0" w:after="0"/>
              <w:ind w:right="34"/>
              <w:jc w:val="right"/>
              <w:rPr>
                <w:rFonts w:eastAsia="Times New Roman"/>
                <w:kern w:val="0"/>
                <w:sz w:val="21"/>
                <w:szCs w:val="24"/>
                <w:lang w:val="zh-CN"/>
              </w:rPr>
            </w:pPr>
            <w:r>
              <w:rPr>
                <w:rFonts w:eastAsia="Times New Roman"/>
                <w:kern w:val="0"/>
                <w:sz w:val="21"/>
                <w:szCs w:val="24"/>
                <w:lang w:val="zh-CN"/>
              </w:rPr>
              <w:t>100.00</w:t>
            </w:r>
          </w:p>
        </w:tc>
        <w:tc>
          <w:tcPr>
            <w:tcW w:w="1093" w:type="dxa"/>
            <w:vMerge w:val="restart"/>
            <w:tcBorders>
              <w:bottom w:val="single" w:sz="8" w:space="0" w:color="auto"/>
              <w:right w:val="nil"/>
            </w:tcBorders>
          </w:tcPr>
          <w:p w:rsidR="00103F42" w:rsidRDefault="00103F42">
            <w:pPr>
              <w:autoSpaceDE w:val="0"/>
              <w:autoSpaceDN w:val="0"/>
              <w:adjustRightInd w:val="0"/>
              <w:spacing w:before="0" w:after="0"/>
              <w:ind w:right="34"/>
              <w:jc w:val="center"/>
              <w:rPr>
                <w:rFonts w:eastAsia="Times New Roman"/>
                <w:kern w:val="0"/>
                <w:sz w:val="21"/>
                <w:szCs w:val="24"/>
                <w:lang w:val="zh-CN"/>
              </w:rPr>
            </w:pPr>
            <w:r>
              <w:rPr>
                <w:rFonts w:eastAsia="Times New Roman"/>
                <w:kern w:val="0"/>
                <w:sz w:val="21"/>
                <w:szCs w:val="24"/>
                <w:lang w:val="zh-CN"/>
              </w:rPr>
              <w:t>-</w:t>
            </w:r>
          </w:p>
        </w:tc>
      </w:tr>
      <w:tr w:rsidR="00103F42">
        <w:trPr>
          <w:trHeight w:val="312"/>
        </w:trPr>
        <w:tc>
          <w:tcPr>
            <w:tcW w:w="709" w:type="dxa"/>
            <w:vMerge w:val="restart"/>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10</w:t>
            </w:r>
          </w:p>
        </w:tc>
        <w:tc>
          <w:tcPr>
            <w:tcW w:w="4536" w:type="dxa"/>
            <w:vMerge w:val="restart"/>
            <w:tcBorders>
              <w:bottom w:val="single" w:sz="8" w:space="0" w:color="auto"/>
              <w:right w:val="nil"/>
            </w:tcBorders>
          </w:tcPr>
          <w:p w:rsidR="00103F42" w:rsidRDefault="00103F42">
            <w:pPr>
              <w:autoSpaceDE w:val="0"/>
              <w:autoSpaceDN w:val="0"/>
              <w:adjustRightInd w:val="0"/>
              <w:spacing w:before="0" w:after="0"/>
              <w:jc w:val="left"/>
              <w:rPr>
                <w:rFonts w:eastAsia="Times New Roman"/>
                <w:kern w:val="0"/>
                <w:sz w:val="21"/>
                <w:szCs w:val="24"/>
                <w:lang w:val="zh-CN"/>
              </w:rPr>
            </w:pPr>
            <w:r>
              <w:rPr>
                <w:rFonts w:ascii="宋体" w:hAnsi="宋体" w:cs="宋体" w:hint="eastAsia"/>
                <w:kern w:val="0"/>
                <w:sz w:val="21"/>
                <w:szCs w:val="24"/>
                <w:lang w:val="zh-CN"/>
              </w:rPr>
              <w:t>安徽琥珀房屋租赁有限公司</w:t>
            </w:r>
          </w:p>
        </w:tc>
        <w:tc>
          <w:tcPr>
            <w:tcW w:w="1276" w:type="dxa"/>
            <w:vMerge w:val="restart"/>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琥珀租赁</w:t>
            </w:r>
          </w:p>
        </w:tc>
        <w:tc>
          <w:tcPr>
            <w:tcW w:w="1134" w:type="dxa"/>
            <w:vMerge w:val="restart"/>
            <w:tcBorders>
              <w:bottom w:val="single" w:sz="8" w:space="0" w:color="auto"/>
              <w:right w:val="nil"/>
            </w:tcBorders>
          </w:tcPr>
          <w:p w:rsidR="00103F42" w:rsidRDefault="00103F42">
            <w:pPr>
              <w:autoSpaceDE w:val="0"/>
              <w:autoSpaceDN w:val="0"/>
              <w:adjustRightInd w:val="0"/>
              <w:spacing w:before="0" w:after="0"/>
              <w:ind w:right="34"/>
              <w:jc w:val="right"/>
              <w:rPr>
                <w:rFonts w:eastAsia="Times New Roman"/>
                <w:kern w:val="0"/>
                <w:sz w:val="21"/>
                <w:szCs w:val="24"/>
                <w:lang w:val="zh-CN"/>
              </w:rPr>
            </w:pPr>
            <w:r>
              <w:rPr>
                <w:rFonts w:eastAsia="Times New Roman"/>
                <w:kern w:val="0"/>
                <w:sz w:val="21"/>
                <w:szCs w:val="24"/>
                <w:lang w:val="zh-CN"/>
              </w:rPr>
              <w:t>100.00</w:t>
            </w:r>
          </w:p>
        </w:tc>
        <w:tc>
          <w:tcPr>
            <w:tcW w:w="1093" w:type="dxa"/>
            <w:vMerge w:val="restart"/>
            <w:tcBorders>
              <w:bottom w:val="single" w:sz="8" w:space="0" w:color="auto"/>
              <w:right w:val="nil"/>
            </w:tcBorders>
          </w:tcPr>
          <w:p w:rsidR="00103F42" w:rsidRDefault="00103F42">
            <w:pPr>
              <w:autoSpaceDE w:val="0"/>
              <w:autoSpaceDN w:val="0"/>
              <w:adjustRightInd w:val="0"/>
              <w:spacing w:before="0" w:after="0"/>
              <w:ind w:right="34"/>
              <w:jc w:val="center"/>
              <w:rPr>
                <w:rFonts w:eastAsia="Times New Roman"/>
                <w:kern w:val="0"/>
                <w:sz w:val="21"/>
                <w:szCs w:val="24"/>
                <w:lang w:val="zh-CN"/>
              </w:rPr>
            </w:pPr>
            <w:r>
              <w:rPr>
                <w:rFonts w:eastAsia="Times New Roman"/>
                <w:kern w:val="0"/>
                <w:sz w:val="21"/>
                <w:szCs w:val="24"/>
                <w:lang w:val="zh-CN"/>
              </w:rPr>
              <w:t>-</w:t>
            </w:r>
          </w:p>
        </w:tc>
      </w:tr>
    </w:tbl>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上述子公司具体情况详见本附注七、</w:t>
      </w:r>
      <w:r>
        <w:rPr>
          <w:rFonts w:eastAsia="Times New Roman"/>
          <w:kern w:val="0"/>
          <w:sz w:val="21"/>
          <w:szCs w:val="24"/>
          <w:lang w:val="zh-CN"/>
        </w:rPr>
        <w:t>“</w:t>
      </w:r>
      <w:r>
        <w:rPr>
          <w:rFonts w:ascii="宋体" w:hAnsi="宋体" w:cs="宋体" w:hint="eastAsia"/>
          <w:kern w:val="0"/>
          <w:sz w:val="21"/>
          <w:szCs w:val="24"/>
          <w:lang w:val="zh-CN"/>
        </w:rPr>
        <w:t>在其他主体中的权益</w:t>
      </w:r>
      <w:r>
        <w:rPr>
          <w:rFonts w:eastAsia="Times New Roman"/>
          <w:kern w:val="0"/>
          <w:sz w:val="21"/>
          <w:szCs w:val="24"/>
          <w:lang w:val="zh-CN"/>
        </w:rPr>
        <w:t>”</w:t>
      </w:r>
      <w:r>
        <w:rPr>
          <w:rFonts w:ascii="宋体" w:hAnsi="宋体" w:cs="宋体" w:hint="eastAsia"/>
          <w:kern w:val="0"/>
          <w:sz w:val="21"/>
          <w:szCs w:val="24"/>
          <w:lang w:val="zh-CN"/>
        </w:rPr>
        <w:t>。</w:t>
      </w:r>
    </w:p>
    <w:p w:rsidR="00103F42" w:rsidRDefault="00103F42">
      <w:pPr>
        <w:autoSpaceDE w:val="0"/>
        <w:autoSpaceDN w:val="0"/>
        <w:adjustRightInd w:val="0"/>
        <w:spacing w:before="156" w:after="120"/>
        <w:rPr>
          <w:rFonts w:eastAsia="Times New Roman"/>
          <w:kern w:val="0"/>
          <w:sz w:val="21"/>
          <w:szCs w:val="24"/>
          <w:lang w:val="zh-CN"/>
        </w:rPr>
      </w:pPr>
      <w:r>
        <w:rPr>
          <w:rFonts w:eastAsia="Times New Roman"/>
          <w:kern w:val="0"/>
          <w:sz w:val="21"/>
          <w:szCs w:val="24"/>
          <w:lang w:val="zh-CN"/>
        </w:rPr>
        <w:t xml:space="preserve">    2</w:t>
      </w:r>
      <w:r>
        <w:rPr>
          <w:rFonts w:ascii="宋体" w:hAnsi="宋体" w:cs="宋体" w:hint="eastAsia"/>
          <w:kern w:val="0"/>
          <w:sz w:val="21"/>
          <w:szCs w:val="24"/>
          <w:lang w:val="zh-CN"/>
        </w:rPr>
        <w:t>、本公司报告期合并财务报表范围变化</w:t>
      </w:r>
    </w:p>
    <w:p w:rsidR="00103F42" w:rsidRDefault="00103F42">
      <w:pPr>
        <w:autoSpaceDE w:val="0"/>
        <w:autoSpaceDN w:val="0"/>
        <w:adjustRightInd w:val="0"/>
        <w:spacing w:before="120" w:after="0"/>
        <w:ind w:left="425"/>
        <w:rPr>
          <w:rFonts w:eastAsia="Times New Roman"/>
          <w:kern w:val="0"/>
          <w:sz w:val="21"/>
          <w:szCs w:val="24"/>
          <w:lang w:val="zh-CN"/>
        </w:rPr>
      </w:pPr>
      <w:r>
        <w:rPr>
          <w:rFonts w:ascii="宋体" w:hAnsi="宋体" w:cs="宋体" w:hint="eastAsia"/>
          <w:kern w:val="0"/>
          <w:sz w:val="21"/>
          <w:szCs w:val="24"/>
          <w:lang w:val="zh-CN"/>
        </w:rPr>
        <w:t>新增子公司：</w:t>
      </w:r>
    </w:p>
    <w:tbl>
      <w:tblPr>
        <w:tblW w:w="0" w:type="auto"/>
        <w:tblInd w:w="10" w:type="dxa"/>
        <w:tblBorders>
          <w:top w:val="single" w:sz="6" w:space="0" w:color="auto"/>
          <w:left w:val="single" w:sz="6" w:space="0" w:color="auto"/>
          <w:bottom w:val="single" w:sz="8" w:space="0" w:color="auto"/>
          <w:insideH w:val="single" w:sz="6" w:space="0" w:color="auto"/>
          <w:insideV w:val="single" w:sz="6" w:space="0" w:color="auto"/>
        </w:tblBorders>
        <w:tblLayout w:type="fixed"/>
        <w:tblCellMar>
          <w:top w:w="10" w:type="dxa"/>
          <w:left w:w="10" w:type="dxa"/>
          <w:bottom w:w="10" w:type="dxa"/>
          <w:right w:w="10" w:type="dxa"/>
        </w:tblCellMar>
        <w:tblLook w:val="0000" w:firstRow="0" w:lastRow="0" w:firstColumn="0" w:lastColumn="0" w:noHBand="0" w:noVBand="0"/>
      </w:tblPr>
      <w:tblGrid>
        <w:gridCol w:w="676"/>
        <w:gridCol w:w="2756"/>
        <w:gridCol w:w="1384"/>
        <w:gridCol w:w="2306"/>
        <w:gridCol w:w="1809"/>
      </w:tblGrid>
      <w:tr w:rsidR="00103F42">
        <w:tc>
          <w:tcPr>
            <w:tcW w:w="676"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序号</w:t>
            </w:r>
          </w:p>
        </w:tc>
        <w:tc>
          <w:tcPr>
            <w:tcW w:w="2756"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子公司全称</w:t>
            </w:r>
          </w:p>
        </w:tc>
        <w:tc>
          <w:tcPr>
            <w:tcW w:w="1384"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子公司简称</w:t>
            </w:r>
          </w:p>
        </w:tc>
        <w:tc>
          <w:tcPr>
            <w:tcW w:w="2306"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本期纳入合并范围原因</w:t>
            </w:r>
          </w:p>
        </w:tc>
        <w:tc>
          <w:tcPr>
            <w:tcW w:w="1809"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报告期合并期间</w:t>
            </w:r>
          </w:p>
        </w:tc>
      </w:tr>
      <w:tr w:rsidR="00103F42">
        <w:tc>
          <w:tcPr>
            <w:tcW w:w="676"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1</w:t>
            </w:r>
          </w:p>
        </w:tc>
        <w:tc>
          <w:tcPr>
            <w:tcW w:w="2756" w:type="dxa"/>
            <w:tcBorders>
              <w:bottom w:val="single" w:sz="8" w:space="0" w:color="auto"/>
              <w:right w:val="nil"/>
            </w:tcBorders>
          </w:tcPr>
          <w:p w:rsidR="00103F42" w:rsidRDefault="00103F42">
            <w:pPr>
              <w:autoSpaceDE w:val="0"/>
              <w:autoSpaceDN w:val="0"/>
              <w:adjustRightInd w:val="0"/>
              <w:spacing w:before="0" w:after="0"/>
              <w:jc w:val="left"/>
              <w:rPr>
                <w:rFonts w:eastAsia="Times New Roman"/>
                <w:kern w:val="0"/>
                <w:sz w:val="21"/>
                <w:szCs w:val="24"/>
                <w:lang w:val="zh-CN"/>
              </w:rPr>
            </w:pPr>
            <w:r>
              <w:rPr>
                <w:rFonts w:ascii="宋体" w:hAnsi="宋体" w:cs="宋体" w:hint="eastAsia"/>
                <w:kern w:val="0"/>
                <w:sz w:val="21"/>
                <w:szCs w:val="24"/>
                <w:lang w:val="zh-CN"/>
              </w:rPr>
              <w:t>安徽琥珀房屋租赁有限公司</w:t>
            </w:r>
          </w:p>
        </w:tc>
        <w:tc>
          <w:tcPr>
            <w:tcW w:w="1384"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琥珀租赁</w:t>
            </w:r>
          </w:p>
        </w:tc>
        <w:tc>
          <w:tcPr>
            <w:tcW w:w="2306"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新设成立</w:t>
            </w:r>
          </w:p>
        </w:tc>
        <w:tc>
          <w:tcPr>
            <w:tcW w:w="1809"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2019</w:t>
            </w:r>
            <w:r>
              <w:rPr>
                <w:rFonts w:ascii="宋体" w:hAnsi="宋体" w:cs="宋体" w:hint="eastAsia"/>
                <w:kern w:val="0"/>
                <w:sz w:val="21"/>
                <w:szCs w:val="24"/>
                <w:lang w:val="zh-CN"/>
              </w:rPr>
              <w:t>年</w:t>
            </w:r>
            <w:r>
              <w:rPr>
                <w:rFonts w:eastAsia="Times New Roman"/>
                <w:kern w:val="0"/>
                <w:sz w:val="21"/>
                <w:szCs w:val="24"/>
                <w:lang w:val="zh-CN"/>
              </w:rPr>
              <w:t>1-6</w:t>
            </w:r>
            <w:r>
              <w:rPr>
                <w:rFonts w:ascii="宋体" w:hAnsi="宋体" w:cs="宋体" w:hint="eastAsia"/>
                <w:kern w:val="0"/>
                <w:sz w:val="21"/>
                <w:szCs w:val="24"/>
                <w:lang w:val="zh-CN"/>
              </w:rPr>
              <w:t>月</w:t>
            </w:r>
          </w:p>
        </w:tc>
      </w:tr>
    </w:tbl>
    <w:p w:rsidR="00103F42" w:rsidRDefault="00103F42">
      <w:pPr>
        <w:autoSpaceDE w:val="0"/>
        <w:autoSpaceDN w:val="0"/>
        <w:adjustRightInd w:val="0"/>
        <w:spacing w:before="0" w:after="0"/>
        <w:jc w:val="left"/>
        <w:rPr>
          <w:rFonts w:eastAsia="Times New Roman"/>
          <w:kern w:val="0"/>
          <w:szCs w:val="24"/>
          <w:lang w:val="zh-CN"/>
        </w:rPr>
      </w:pPr>
    </w:p>
    <w:p w:rsidR="00103F42" w:rsidRDefault="00103F42">
      <w:pPr>
        <w:pStyle w:val="Chapter"/>
        <w:outlineLvl w:val="1"/>
        <w:rPr>
          <w:bCs w:val="0"/>
        </w:rPr>
      </w:pPr>
      <w:r>
        <w:rPr>
          <w:rFonts w:hint="eastAsia"/>
          <w:bCs w:val="0"/>
        </w:rPr>
        <w:t>四、财务报表的编制基础</w:t>
      </w:r>
    </w:p>
    <w:p w:rsidR="00103F42" w:rsidRDefault="00103F42">
      <w:pPr>
        <w:pStyle w:val="Section"/>
        <w:outlineLvl w:val="2"/>
        <w:rPr>
          <w:bCs w:val="0"/>
          <w:szCs w:val="24"/>
        </w:rPr>
      </w:pPr>
      <w:r>
        <w:rPr>
          <w:bCs w:val="0"/>
          <w:szCs w:val="24"/>
        </w:rPr>
        <w:t>1</w:t>
      </w:r>
      <w:r>
        <w:rPr>
          <w:rFonts w:hint="eastAsia"/>
          <w:bCs w:val="0"/>
          <w:szCs w:val="24"/>
        </w:rPr>
        <w:t>、编制基础</w:t>
      </w:r>
    </w:p>
    <w:p w:rsidR="00103F42" w:rsidRDefault="00103F42">
      <w:pPr>
        <w:autoSpaceDE w:val="0"/>
        <w:autoSpaceDN w:val="0"/>
        <w:adjustRightInd w:val="0"/>
        <w:spacing w:before="50" w:after="0"/>
        <w:ind w:firstLine="422"/>
        <w:rPr>
          <w:rFonts w:eastAsia="Times New Roman"/>
          <w:kern w:val="0"/>
          <w:sz w:val="21"/>
          <w:szCs w:val="24"/>
          <w:lang w:val="zh-CN"/>
        </w:rPr>
      </w:pPr>
      <w:r>
        <w:rPr>
          <w:rFonts w:eastAsia="Times New Roman"/>
          <w:b/>
          <w:kern w:val="0"/>
          <w:sz w:val="21"/>
          <w:szCs w:val="24"/>
          <w:lang w:val="zh-CN"/>
        </w:rPr>
        <w:t xml:space="preserve"> </w:t>
      </w:r>
      <w:r>
        <w:rPr>
          <w:rFonts w:ascii="宋体" w:hAnsi="宋体" w:cs="宋体" w:hint="eastAsia"/>
          <w:kern w:val="0"/>
          <w:sz w:val="21"/>
          <w:szCs w:val="24"/>
          <w:lang w:val="zh-CN"/>
        </w:rPr>
        <w:t>本公司以持续经营为基础，根据实际发生的交易和事项，按照企业会计准则及其应用指南和准则解释的规定进行确认和计量，在此基础上编制财务报表。</w:t>
      </w:r>
    </w:p>
    <w:p w:rsidR="00103F42" w:rsidRDefault="00103F42">
      <w:pPr>
        <w:pStyle w:val="Section"/>
        <w:outlineLvl w:val="2"/>
        <w:rPr>
          <w:bCs w:val="0"/>
          <w:szCs w:val="24"/>
        </w:rPr>
      </w:pPr>
      <w:r>
        <w:rPr>
          <w:bCs w:val="0"/>
          <w:szCs w:val="24"/>
        </w:rPr>
        <w:t>2</w:t>
      </w:r>
      <w:r>
        <w:rPr>
          <w:rFonts w:hint="eastAsia"/>
          <w:bCs w:val="0"/>
          <w:szCs w:val="24"/>
        </w:rPr>
        <w:t>、持续经营</w:t>
      </w:r>
    </w:p>
    <w:p w:rsidR="00103F42" w:rsidRDefault="00103F42">
      <w:pPr>
        <w:autoSpaceDE w:val="0"/>
        <w:autoSpaceDN w:val="0"/>
        <w:adjustRightInd w:val="0"/>
        <w:spacing w:before="50" w:after="0"/>
        <w:ind w:firstLine="420"/>
        <w:rPr>
          <w:rFonts w:eastAsia="Times New Roman"/>
          <w:kern w:val="0"/>
          <w:sz w:val="21"/>
          <w:szCs w:val="24"/>
          <w:lang w:val="zh-CN"/>
        </w:rPr>
      </w:pPr>
      <w:r>
        <w:rPr>
          <w:rFonts w:ascii="宋体" w:hAnsi="宋体" w:cs="宋体" w:hint="eastAsia"/>
          <w:kern w:val="0"/>
          <w:sz w:val="21"/>
          <w:szCs w:val="24"/>
          <w:lang w:val="zh-CN"/>
        </w:rPr>
        <w:t>本公司对自报告期末起</w:t>
      </w:r>
      <w:r>
        <w:rPr>
          <w:rFonts w:eastAsia="Times New Roman"/>
          <w:kern w:val="0"/>
          <w:sz w:val="21"/>
          <w:szCs w:val="24"/>
          <w:lang w:val="zh-CN"/>
        </w:rPr>
        <w:t>12</w:t>
      </w:r>
      <w:r>
        <w:rPr>
          <w:rFonts w:ascii="宋体" w:hAnsi="宋体" w:cs="宋体" w:hint="eastAsia"/>
          <w:kern w:val="0"/>
          <w:sz w:val="21"/>
          <w:szCs w:val="24"/>
          <w:lang w:val="zh-CN"/>
        </w:rPr>
        <w:t>个月的持续经营能力进行了评估，未发现影响本公司持续经营能力的事项，本公司以持续经营为基础编制财务报表是合理的。</w:t>
      </w:r>
    </w:p>
    <w:p w:rsidR="00103F42" w:rsidRDefault="00103F42">
      <w:pPr>
        <w:pStyle w:val="Chapter"/>
        <w:outlineLvl w:val="1"/>
        <w:rPr>
          <w:bCs w:val="0"/>
        </w:rPr>
      </w:pPr>
      <w:r>
        <w:rPr>
          <w:rFonts w:hint="eastAsia"/>
          <w:bCs w:val="0"/>
        </w:rPr>
        <w:t>五、重要会计政策及会计估计</w:t>
      </w:r>
    </w:p>
    <w:p w:rsidR="00103F42" w:rsidRDefault="00103F42">
      <w:pPr>
        <w:jc w:val="left"/>
        <w:rPr>
          <w:szCs w:val="24"/>
        </w:rPr>
      </w:pPr>
      <w:r>
        <w:rPr>
          <w:rFonts w:hint="eastAsia"/>
          <w:szCs w:val="24"/>
        </w:rPr>
        <w:t>具体会计政策和会计估计提示：</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本公司下列重要会计政策、会计估计根据企业会计准则制定。未提及的业务按企业会计准则中相关会计政策执行。</w:t>
      </w:r>
    </w:p>
    <w:p w:rsidR="00103F42" w:rsidRDefault="00103F42">
      <w:pPr>
        <w:pStyle w:val="Section"/>
        <w:outlineLvl w:val="2"/>
        <w:rPr>
          <w:bCs w:val="0"/>
          <w:szCs w:val="24"/>
        </w:rPr>
      </w:pPr>
      <w:r>
        <w:rPr>
          <w:bCs w:val="0"/>
          <w:szCs w:val="24"/>
        </w:rPr>
        <w:t>1</w:t>
      </w:r>
      <w:r>
        <w:rPr>
          <w:rFonts w:hint="eastAsia"/>
          <w:bCs w:val="0"/>
          <w:szCs w:val="24"/>
        </w:rPr>
        <w:t>、遵循企业会计准则的声明</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本公司所编制的财务报表符合企业会计准则的要求，真实、完整地反映了公司的财务状况、经营成果、所有者权益变动和现金流量等有关信息。</w:t>
      </w:r>
    </w:p>
    <w:p w:rsidR="00103F42" w:rsidRDefault="00103F42">
      <w:pPr>
        <w:pStyle w:val="Section"/>
        <w:outlineLvl w:val="2"/>
        <w:rPr>
          <w:bCs w:val="0"/>
          <w:szCs w:val="24"/>
        </w:rPr>
      </w:pPr>
      <w:r>
        <w:rPr>
          <w:bCs w:val="0"/>
          <w:szCs w:val="24"/>
        </w:rPr>
        <w:t>2</w:t>
      </w:r>
      <w:r>
        <w:rPr>
          <w:rFonts w:hint="eastAsia"/>
          <w:bCs w:val="0"/>
          <w:szCs w:val="24"/>
        </w:rPr>
        <w:t>、会计期间</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本公司会计年度自公历</w:t>
      </w:r>
      <w:r>
        <w:rPr>
          <w:rFonts w:eastAsia="Times New Roman"/>
          <w:kern w:val="0"/>
          <w:sz w:val="21"/>
          <w:szCs w:val="24"/>
          <w:lang w:val="zh-CN"/>
        </w:rPr>
        <w:t>1</w:t>
      </w:r>
      <w:r>
        <w:rPr>
          <w:rFonts w:ascii="宋体" w:hAnsi="宋体" w:cs="宋体" w:hint="eastAsia"/>
          <w:kern w:val="0"/>
          <w:sz w:val="21"/>
          <w:szCs w:val="24"/>
          <w:lang w:val="zh-CN"/>
        </w:rPr>
        <w:t>月</w:t>
      </w:r>
      <w:r>
        <w:rPr>
          <w:rFonts w:eastAsia="Times New Roman"/>
          <w:kern w:val="0"/>
          <w:sz w:val="21"/>
          <w:szCs w:val="24"/>
          <w:lang w:val="zh-CN"/>
        </w:rPr>
        <w:t>1</w:t>
      </w:r>
      <w:r>
        <w:rPr>
          <w:rFonts w:ascii="宋体" w:hAnsi="宋体" w:cs="宋体" w:hint="eastAsia"/>
          <w:kern w:val="0"/>
          <w:sz w:val="21"/>
          <w:szCs w:val="24"/>
          <w:lang w:val="zh-CN"/>
        </w:rPr>
        <w:t>日起至</w:t>
      </w:r>
      <w:r>
        <w:rPr>
          <w:rFonts w:eastAsia="Times New Roman"/>
          <w:kern w:val="0"/>
          <w:sz w:val="21"/>
          <w:szCs w:val="24"/>
          <w:lang w:val="zh-CN"/>
        </w:rPr>
        <w:t>12</w:t>
      </w:r>
      <w:r>
        <w:rPr>
          <w:rFonts w:ascii="宋体" w:hAnsi="宋体" w:cs="宋体" w:hint="eastAsia"/>
          <w:kern w:val="0"/>
          <w:sz w:val="21"/>
          <w:szCs w:val="24"/>
          <w:lang w:val="zh-CN"/>
        </w:rPr>
        <w:t>月</w:t>
      </w:r>
      <w:r>
        <w:rPr>
          <w:rFonts w:eastAsia="Times New Roman"/>
          <w:kern w:val="0"/>
          <w:sz w:val="21"/>
          <w:szCs w:val="24"/>
          <w:lang w:val="zh-CN"/>
        </w:rPr>
        <w:t>31</w:t>
      </w:r>
      <w:r>
        <w:rPr>
          <w:rFonts w:ascii="宋体" w:hAnsi="宋体" w:cs="宋体" w:hint="eastAsia"/>
          <w:kern w:val="0"/>
          <w:sz w:val="21"/>
          <w:szCs w:val="24"/>
          <w:lang w:val="zh-CN"/>
        </w:rPr>
        <w:t>日止。</w:t>
      </w:r>
    </w:p>
    <w:p w:rsidR="00103F42" w:rsidRDefault="00103F42">
      <w:pPr>
        <w:pStyle w:val="Section"/>
        <w:outlineLvl w:val="2"/>
        <w:rPr>
          <w:bCs w:val="0"/>
          <w:szCs w:val="24"/>
        </w:rPr>
      </w:pPr>
      <w:r>
        <w:rPr>
          <w:bCs w:val="0"/>
          <w:szCs w:val="24"/>
        </w:rPr>
        <w:t>3</w:t>
      </w:r>
      <w:r>
        <w:rPr>
          <w:rFonts w:hint="eastAsia"/>
          <w:bCs w:val="0"/>
          <w:szCs w:val="24"/>
        </w:rPr>
        <w:t>、营业周期</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本公司正常营业周期为一年。</w:t>
      </w:r>
    </w:p>
    <w:p w:rsidR="00103F42" w:rsidRDefault="00103F42">
      <w:pPr>
        <w:pStyle w:val="Section"/>
        <w:outlineLvl w:val="2"/>
        <w:rPr>
          <w:bCs w:val="0"/>
          <w:szCs w:val="24"/>
        </w:rPr>
      </w:pPr>
      <w:r>
        <w:rPr>
          <w:bCs w:val="0"/>
          <w:szCs w:val="24"/>
        </w:rPr>
        <w:t>4</w:t>
      </w:r>
      <w:r>
        <w:rPr>
          <w:rFonts w:hint="eastAsia"/>
          <w:bCs w:val="0"/>
          <w:szCs w:val="24"/>
        </w:rPr>
        <w:t>、记账本位币</w:t>
      </w:r>
    </w:p>
    <w:p w:rsidR="00103F42" w:rsidRDefault="00103F42">
      <w:pPr>
        <w:autoSpaceDE w:val="0"/>
        <w:autoSpaceDN w:val="0"/>
        <w:adjustRightInd w:val="0"/>
        <w:spacing w:before="0" w:after="0"/>
        <w:jc w:val="left"/>
        <w:rPr>
          <w:rFonts w:eastAsia="Times New Roman"/>
          <w:kern w:val="0"/>
          <w:sz w:val="21"/>
          <w:szCs w:val="24"/>
          <w:lang w:val="zh-CN"/>
        </w:rPr>
      </w:pPr>
      <w:r>
        <w:rPr>
          <w:rFonts w:ascii="宋体" w:hAnsi="宋体" w:cs="宋体" w:hint="eastAsia"/>
          <w:kern w:val="0"/>
          <w:sz w:val="21"/>
          <w:szCs w:val="24"/>
          <w:lang w:val="zh-CN"/>
        </w:rPr>
        <w:t>本公司的记账本位币为人民币。</w:t>
      </w:r>
    </w:p>
    <w:p w:rsidR="00103F42" w:rsidRDefault="00103F42">
      <w:pPr>
        <w:pStyle w:val="Section"/>
        <w:outlineLvl w:val="2"/>
        <w:rPr>
          <w:bCs w:val="0"/>
          <w:szCs w:val="24"/>
        </w:rPr>
      </w:pPr>
      <w:r>
        <w:rPr>
          <w:bCs w:val="0"/>
          <w:szCs w:val="24"/>
        </w:rPr>
        <w:t>5</w:t>
      </w:r>
      <w:r>
        <w:rPr>
          <w:rFonts w:hint="eastAsia"/>
          <w:bCs w:val="0"/>
          <w:szCs w:val="24"/>
        </w:rPr>
        <w:t>、同一控制下和非同一控制下企业合并的会计处理方法</w:t>
      </w:r>
    </w:p>
    <w:p w:rsidR="00103F42" w:rsidRDefault="00103F42">
      <w:pPr>
        <w:autoSpaceDE w:val="0"/>
        <w:autoSpaceDN w:val="0"/>
        <w:adjustRightInd w:val="0"/>
        <w:spacing w:before="156" w:after="120"/>
        <w:ind w:left="240"/>
        <w:rPr>
          <w:rFonts w:eastAsia="Times New Roman"/>
          <w:b/>
          <w:kern w:val="0"/>
          <w:sz w:val="21"/>
          <w:szCs w:val="24"/>
          <w:lang w:val="zh-CN"/>
        </w:rPr>
      </w:pPr>
      <w:r>
        <w:rPr>
          <w:rFonts w:eastAsia="Times New Roman"/>
          <w:b/>
          <w:kern w:val="0"/>
          <w:sz w:val="21"/>
          <w:szCs w:val="24"/>
          <w:lang w:val="zh-CN"/>
        </w:rPr>
        <w:t xml:space="preserve">  </w:t>
      </w:r>
      <w:r>
        <w:rPr>
          <w:rFonts w:ascii="宋体" w:hAnsi="宋体" w:cs="宋体" w:hint="eastAsia"/>
          <w:b/>
          <w:kern w:val="0"/>
          <w:sz w:val="21"/>
          <w:szCs w:val="24"/>
          <w:lang w:val="zh-CN"/>
        </w:rPr>
        <w:t>（</w:t>
      </w:r>
      <w:r>
        <w:rPr>
          <w:rFonts w:eastAsia="Times New Roman"/>
          <w:b/>
          <w:kern w:val="0"/>
          <w:sz w:val="21"/>
          <w:szCs w:val="24"/>
          <w:lang w:val="zh-CN"/>
        </w:rPr>
        <w:t>1</w:t>
      </w:r>
      <w:r>
        <w:rPr>
          <w:rFonts w:ascii="宋体" w:hAnsi="宋体" w:cs="宋体" w:hint="eastAsia"/>
          <w:b/>
          <w:kern w:val="0"/>
          <w:sz w:val="21"/>
          <w:szCs w:val="24"/>
          <w:lang w:val="zh-CN"/>
        </w:rPr>
        <w:t>）同一控制下的企业合并</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本公司在企业合并中取得的资产和负债，在合并日按取得被合并方在最终控制方合并财务报表中的账面价值计量。其中，对于被合并方与本公司在企业合并前采用的会计政策不同的，基于重要性原则统一会计政策，即按照本公司的会计政策对被合并方资产、负债的账面价值进行调整。本公司在企业合并中取得的净资产账面价值与所支付对价的账面价值之间存在差额的，首先调整资本公积（资本溢价或股本溢价），资本公积（资本溢价或股本溢价）的余额不足冲减的，依次冲减盈余公积和未分配利润。</w:t>
      </w:r>
    </w:p>
    <w:p w:rsidR="00103F42" w:rsidRDefault="00103F42">
      <w:pPr>
        <w:autoSpaceDE w:val="0"/>
        <w:autoSpaceDN w:val="0"/>
        <w:adjustRightInd w:val="0"/>
        <w:spacing w:before="156" w:after="120"/>
        <w:rPr>
          <w:rFonts w:eastAsia="Times New Roman"/>
          <w:b/>
          <w:kern w:val="0"/>
          <w:sz w:val="21"/>
          <w:szCs w:val="24"/>
          <w:lang w:val="zh-CN"/>
        </w:rPr>
      </w:pPr>
      <w:r>
        <w:rPr>
          <w:rFonts w:eastAsia="Times New Roman"/>
          <w:b/>
          <w:kern w:val="0"/>
          <w:sz w:val="21"/>
          <w:szCs w:val="24"/>
          <w:lang w:val="zh-CN"/>
        </w:rPr>
        <w:t xml:space="preserve">    </w:t>
      </w:r>
      <w:r>
        <w:rPr>
          <w:rFonts w:ascii="宋体" w:hAnsi="宋体" w:cs="宋体" w:hint="eastAsia"/>
          <w:b/>
          <w:kern w:val="0"/>
          <w:sz w:val="21"/>
          <w:szCs w:val="24"/>
          <w:lang w:val="zh-CN"/>
        </w:rPr>
        <w:t>（</w:t>
      </w:r>
      <w:r>
        <w:rPr>
          <w:rFonts w:eastAsia="Times New Roman"/>
          <w:b/>
          <w:kern w:val="0"/>
          <w:sz w:val="21"/>
          <w:szCs w:val="24"/>
          <w:lang w:val="zh-CN"/>
        </w:rPr>
        <w:t>2</w:t>
      </w:r>
      <w:r>
        <w:rPr>
          <w:rFonts w:ascii="宋体" w:hAnsi="宋体" w:cs="宋体" w:hint="eastAsia"/>
          <w:b/>
          <w:kern w:val="0"/>
          <w:sz w:val="21"/>
          <w:szCs w:val="24"/>
          <w:lang w:val="zh-CN"/>
        </w:rPr>
        <w:t>）非同一控制下的企业合并</w:t>
      </w:r>
    </w:p>
    <w:p w:rsidR="00103F42" w:rsidRDefault="00103F42">
      <w:pPr>
        <w:autoSpaceDE w:val="0"/>
        <w:autoSpaceDN w:val="0"/>
        <w:adjustRightInd w:val="0"/>
        <w:spacing w:before="120" w:after="0"/>
        <w:ind w:firstLine="480"/>
        <w:rPr>
          <w:rFonts w:eastAsia="Times New Roman"/>
          <w:kern w:val="0"/>
          <w:sz w:val="21"/>
          <w:szCs w:val="24"/>
          <w:lang w:val="zh-CN"/>
        </w:rPr>
      </w:pPr>
      <w:r>
        <w:rPr>
          <w:rFonts w:ascii="宋体" w:hAnsi="宋体" w:cs="宋体" w:hint="eastAsia"/>
          <w:kern w:val="0"/>
          <w:sz w:val="21"/>
          <w:szCs w:val="24"/>
          <w:lang w:val="zh-CN"/>
        </w:rPr>
        <w:t>本公司在企业合并中取得的被购买方各项可辨认资产和负债，在购买日按其公允价值计量。其中，对于被购买方与本公司在企业合并前采用的会计政策不同的，基于重要性原则统一会计政策，即按照本公司的会计政策对被购买方资产、负债的账面价值进行调整。本公司在购买日的合并成本大于企业合并中取得的被购买方可辨认资产、负债公允价值的差额，确认为商誉；如果合并成本小于企业合并中取得的被购买方可辨认资产、负债公允价值的差额，首先对合并成本以及在企业合并中取得的被购买方可辨认资产、负债的公允价值进行复核，经复核后合并成本仍小于取得的被购买方可辨认资产、负债公允价值的，其差额确认为合并当期损益。</w:t>
      </w:r>
    </w:p>
    <w:p w:rsidR="00103F42" w:rsidRDefault="00103F42">
      <w:pPr>
        <w:autoSpaceDE w:val="0"/>
        <w:autoSpaceDN w:val="0"/>
        <w:adjustRightInd w:val="0"/>
        <w:spacing w:before="0" w:after="0"/>
        <w:jc w:val="left"/>
        <w:rPr>
          <w:rFonts w:eastAsia="Times New Roman"/>
          <w:kern w:val="0"/>
          <w:szCs w:val="24"/>
          <w:lang w:val="zh-CN"/>
        </w:rPr>
      </w:pPr>
    </w:p>
    <w:p w:rsidR="00103F42" w:rsidRDefault="00103F42">
      <w:pPr>
        <w:pStyle w:val="Section"/>
        <w:outlineLvl w:val="2"/>
        <w:rPr>
          <w:bCs w:val="0"/>
          <w:szCs w:val="24"/>
        </w:rPr>
      </w:pPr>
      <w:r>
        <w:rPr>
          <w:bCs w:val="0"/>
          <w:szCs w:val="24"/>
        </w:rPr>
        <w:t>6</w:t>
      </w:r>
      <w:r>
        <w:rPr>
          <w:rFonts w:hint="eastAsia"/>
          <w:bCs w:val="0"/>
          <w:szCs w:val="24"/>
        </w:rPr>
        <w:t>、合并财务报表的编制方法</w:t>
      </w:r>
    </w:p>
    <w:p w:rsidR="00103F42" w:rsidRDefault="00103F42">
      <w:pPr>
        <w:autoSpaceDE w:val="0"/>
        <w:autoSpaceDN w:val="0"/>
        <w:adjustRightInd w:val="0"/>
        <w:spacing w:before="156" w:after="120"/>
        <w:ind w:left="240"/>
        <w:rPr>
          <w:rFonts w:eastAsia="Times New Roman"/>
          <w:b/>
          <w:kern w:val="0"/>
          <w:sz w:val="21"/>
          <w:szCs w:val="24"/>
          <w:lang w:val="zh-CN"/>
        </w:rPr>
      </w:pPr>
      <w:r>
        <w:rPr>
          <w:rFonts w:eastAsia="Times New Roman"/>
          <w:b/>
          <w:kern w:val="0"/>
          <w:sz w:val="21"/>
          <w:szCs w:val="24"/>
          <w:lang w:val="zh-CN"/>
        </w:rPr>
        <w:t xml:space="preserve">  </w:t>
      </w:r>
      <w:r>
        <w:rPr>
          <w:rFonts w:ascii="宋体" w:hAnsi="宋体" w:cs="宋体" w:hint="eastAsia"/>
          <w:b/>
          <w:kern w:val="0"/>
          <w:sz w:val="21"/>
          <w:szCs w:val="24"/>
          <w:lang w:val="zh-CN"/>
        </w:rPr>
        <w:t>（</w:t>
      </w:r>
      <w:r>
        <w:rPr>
          <w:rFonts w:eastAsia="Times New Roman"/>
          <w:b/>
          <w:kern w:val="0"/>
          <w:sz w:val="21"/>
          <w:szCs w:val="24"/>
          <w:lang w:val="zh-CN"/>
        </w:rPr>
        <w:t>1</w:t>
      </w:r>
      <w:r>
        <w:rPr>
          <w:rFonts w:ascii="宋体" w:hAnsi="宋体" w:cs="宋体" w:hint="eastAsia"/>
          <w:b/>
          <w:kern w:val="0"/>
          <w:sz w:val="21"/>
          <w:szCs w:val="24"/>
          <w:lang w:val="zh-CN"/>
        </w:rPr>
        <w:t>）合并范围的确定</w:t>
      </w:r>
    </w:p>
    <w:p w:rsidR="00103F42" w:rsidRDefault="00103F42">
      <w:pPr>
        <w:autoSpaceDE w:val="0"/>
        <w:autoSpaceDN w:val="0"/>
        <w:adjustRightInd w:val="0"/>
        <w:spacing w:before="120" w:after="0"/>
        <w:ind w:firstLine="480"/>
        <w:rPr>
          <w:rFonts w:eastAsia="Times New Roman"/>
          <w:kern w:val="0"/>
          <w:sz w:val="21"/>
          <w:szCs w:val="24"/>
          <w:lang w:val="zh-CN"/>
        </w:rPr>
      </w:pPr>
      <w:r>
        <w:rPr>
          <w:rFonts w:ascii="宋体" w:hAnsi="宋体" w:cs="宋体" w:hint="eastAsia"/>
          <w:kern w:val="0"/>
          <w:sz w:val="21"/>
          <w:szCs w:val="24"/>
          <w:lang w:val="zh-CN"/>
        </w:rPr>
        <w:t>合并财务报表的合并范围以控制为基础予以确定</w:t>
      </w:r>
      <w:r>
        <w:rPr>
          <w:rFonts w:eastAsia="Times New Roman"/>
          <w:kern w:val="0"/>
          <w:sz w:val="21"/>
          <w:szCs w:val="24"/>
          <w:lang w:val="zh-CN"/>
        </w:rPr>
        <w:t xml:space="preserve">, </w:t>
      </w:r>
      <w:r>
        <w:rPr>
          <w:rFonts w:ascii="宋体" w:hAnsi="宋体" w:cs="宋体" w:hint="eastAsia"/>
          <w:kern w:val="0"/>
          <w:sz w:val="21"/>
          <w:szCs w:val="24"/>
          <w:lang w:val="zh-CN"/>
        </w:rPr>
        <w:t>不仅包括根据表决权（或类似表决权）本身或者结合其他安排确定的子公司，也包括基于一项或多项合同安排决定的结构化主体。</w:t>
      </w:r>
    </w:p>
    <w:p w:rsidR="00103F42" w:rsidRDefault="00103F42">
      <w:pPr>
        <w:autoSpaceDE w:val="0"/>
        <w:autoSpaceDN w:val="0"/>
        <w:adjustRightInd w:val="0"/>
        <w:spacing w:before="120" w:after="0"/>
        <w:ind w:firstLine="480"/>
        <w:rPr>
          <w:rFonts w:eastAsia="Times New Roman"/>
          <w:kern w:val="0"/>
          <w:sz w:val="21"/>
          <w:szCs w:val="24"/>
          <w:lang w:val="zh-CN"/>
        </w:rPr>
      </w:pPr>
      <w:r>
        <w:rPr>
          <w:rFonts w:ascii="宋体" w:hAnsi="宋体" w:cs="宋体" w:hint="eastAsia"/>
          <w:kern w:val="0"/>
          <w:sz w:val="21"/>
          <w:szCs w:val="24"/>
          <w:lang w:val="zh-CN"/>
        </w:rPr>
        <w:t>控制是指本公司拥有对被投资方的权力，通过参与被投资方的相关活动而享有可变回报，并且有能力运用对被投资方的权力影响其回报金额。子公司是指被本公司控制的主体（含企业、被投资单位中可分割的部分，以及企业所控制的结构化主体等），结构化主体是指在确定其控制方时没有将表决权或类似权利作为决定性因素而设计的主体（注：有时也称为特殊目的主体）。</w:t>
      </w:r>
    </w:p>
    <w:p w:rsidR="00103F42" w:rsidRDefault="00103F42">
      <w:pPr>
        <w:autoSpaceDE w:val="0"/>
        <w:autoSpaceDN w:val="0"/>
        <w:adjustRightInd w:val="0"/>
        <w:spacing w:before="156" w:after="120"/>
        <w:ind w:left="240"/>
        <w:rPr>
          <w:rFonts w:eastAsia="Times New Roman"/>
          <w:b/>
          <w:kern w:val="0"/>
          <w:sz w:val="21"/>
          <w:szCs w:val="24"/>
          <w:lang w:val="zh-CN"/>
        </w:rPr>
      </w:pPr>
      <w:r>
        <w:rPr>
          <w:rFonts w:eastAsia="Times New Roman"/>
          <w:b/>
          <w:kern w:val="0"/>
          <w:sz w:val="21"/>
          <w:szCs w:val="24"/>
          <w:lang w:val="zh-CN"/>
        </w:rPr>
        <w:t xml:space="preserve">  </w:t>
      </w:r>
      <w:r>
        <w:rPr>
          <w:rFonts w:ascii="宋体" w:hAnsi="宋体" w:cs="宋体" w:hint="eastAsia"/>
          <w:b/>
          <w:kern w:val="0"/>
          <w:sz w:val="21"/>
          <w:szCs w:val="24"/>
          <w:lang w:val="zh-CN"/>
        </w:rPr>
        <w:t>（</w:t>
      </w:r>
      <w:r>
        <w:rPr>
          <w:rFonts w:eastAsia="Times New Roman"/>
          <w:b/>
          <w:kern w:val="0"/>
          <w:sz w:val="21"/>
          <w:szCs w:val="24"/>
          <w:lang w:val="zh-CN"/>
        </w:rPr>
        <w:t>2</w:t>
      </w:r>
      <w:r>
        <w:rPr>
          <w:rFonts w:ascii="宋体" w:hAnsi="宋体" w:cs="宋体" w:hint="eastAsia"/>
          <w:b/>
          <w:kern w:val="0"/>
          <w:sz w:val="21"/>
          <w:szCs w:val="24"/>
          <w:lang w:val="zh-CN"/>
        </w:rPr>
        <w:t>）合并财务报表的编制方法</w:t>
      </w:r>
    </w:p>
    <w:p w:rsidR="00103F42" w:rsidRDefault="00103F42">
      <w:pPr>
        <w:autoSpaceDE w:val="0"/>
        <w:autoSpaceDN w:val="0"/>
        <w:adjustRightInd w:val="0"/>
        <w:spacing w:before="120" w:after="0"/>
        <w:ind w:firstLine="420"/>
        <w:jc w:val="left"/>
        <w:rPr>
          <w:rFonts w:eastAsia="Times New Roman"/>
          <w:kern w:val="0"/>
          <w:sz w:val="21"/>
          <w:szCs w:val="24"/>
          <w:lang w:val="zh-CN"/>
        </w:rPr>
      </w:pPr>
      <w:r>
        <w:rPr>
          <w:rFonts w:ascii="宋体" w:hAnsi="宋体" w:cs="宋体" w:hint="eastAsia"/>
          <w:kern w:val="0"/>
          <w:sz w:val="21"/>
          <w:szCs w:val="24"/>
          <w:lang w:val="zh-CN"/>
        </w:rPr>
        <w:t>本公司以自身和子公司的财务报表为基础，根据其他有关资料，编制合并财务报表。</w:t>
      </w:r>
    </w:p>
    <w:p w:rsidR="00103F42" w:rsidRDefault="00103F42">
      <w:pPr>
        <w:autoSpaceDE w:val="0"/>
        <w:autoSpaceDN w:val="0"/>
        <w:adjustRightInd w:val="0"/>
        <w:spacing w:before="120" w:after="0"/>
        <w:ind w:firstLine="420"/>
        <w:jc w:val="left"/>
        <w:rPr>
          <w:rFonts w:eastAsia="Times New Roman"/>
          <w:kern w:val="0"/>
          <w:sz w:val="21"/>
          <w:szCs w:val="24"/>
          <w:lang w:val="zh-CN"/>
        </w:rPr>
      </w:pPr>
      <w:r>
        <w:rPr>
          <w:rFonts w:ascii="宋体" w:hAnsi="宋体" w:cs="宋体" w:hint="eastAsia"/>
          <w:kern w:val="0"/>
          <w:sz w:val="21"/>
          <w:szCs w:val="24"/>
          <w:lang w:val="zh-CN"/>
        </w:rPr>
        <w:t>本公司编制合并财务报表，将整个企业集团视为一个会计主体，依据相关企业会计准则的确认、计量和列报要求，按照统一的会计政策，反映企业集团整体财务状况、经营成果和现金流量。</w:t>
      </w:r>
    </w:p>
    <w:p w:rsidR="00103F42" w:rsidRDefault="00103F42">
      <w:pPr>
        <w:autoSpaceDE w:val="0"/>
        <w:autoSpaceDN w:val="0"/>
        <w:adjustRightInd w:val="0"/>
        <w:spacing w:before="120" w:after="0"/>
        <w:ind w:firstLine="420"/>
        <w:jc w:val="left"/>
        <w:rPr>
          <w:rFonts w:eastAsia="Times New Roman"/>
          <w:kern w:val="0"/>
          <w:sz w:val="21"/>
          <w:szCs w:val="24"/>
          <w:lang w:val="zh-CN"/>
        </w:rPr>
      </w:pPr>
      <w:r>
        <w:rPr>
          <w:rFonts w:ascii="宋体" w:hAnsi="宋体" w:cs="宋体" w:hint="eastAsia"/>
          <w:kern w:val="0"/>
          <w:sz w:val="21"/>
          <w:szCs w:val="24"/>
          <w:lang w:val="zh-CN"/>
        </w:rPr>
        <w:t>①合并母公司与子公司的资产、负债、所有者权益、收入、费用和现金流等项目。</w:t>
      </w:r>
    </w:p>
    <w:p w:rsidR="00103F42" w:rsidRDefault="00103F42">
      <w:pPr>
        <w:autoSpaceDE w:val="0"/>
        <w:autoSpaceDN w:val="0"/>
        <w:adjustRightInd w:val="0"/>
        <w:spacing w:before="120" w:after="0"/>
        <w:ind w:firstLine="420"/>
        <w:jc w:val="left"/>
        <w:rPr>
          <w:rFonts w:eastAsia="Times New Roman"/>
          <w:kern w:val="0"/>
          <w:sz w:val="21"/>
          <w:szCs w:val="24"/>
          <w:lang w:val="zh-CN"/>
        </w:rPr>
      </w:pPr>
      <w:r>
        <w:rPr>
          <w:rFonts w:ascii="宋体" w:hAnsi="宋体" w:cs="宋体" w:hint="eastAsia"/>
          <w:kern w:val="0"/>
          <w:sz w:val="21"/>
          <w:szCs w:val="24"/>
          <w:lang w:val="zh-CN"/>
        </w:rPr>
        <w:t>②抵销母公司对子公司的长期股权投资与母公司在子公司所有者权益中所享有的份额。</w:t>
      </w:r>
    </w:p>
    <w:p w:rsidR="00103F42" w:rsidRDefault="00103F42">
      <w:pPr>
        <w:autoSpaceDE w:val="0"/>
        <w:autoSpaceDN w:val="0"/>
        <w:adjustRightInd w:val="0"/>
        <w:spacing w:before="120" w:after="0"/>
        <w:ind w:firstLine="420"/>
        <w:jc w:val="left"/>
        <w:rPr>
          <w:rFonts w:eastAsia="Times New Roman"/>
          <w:kern w:val="0"/>
          <w:sz w:val="21"/>
          <w:szCs w:val="24"/>
          <w:lang w:val="zh-CN"/>
        </w:rPr>
      </w:pPr>
      <w:r>
        <w:rPr>
          <w:rFonts w:ascii="宋体" w:hAnsi="宋体" w:cs="宋体" w:hint="eastAsia"/>
          <w:kern w:val="0"/>
          <w:sz w:val="21"/>
          <w:szCs w:val="24"/>
          <w:lang w:val="zh-CN"/>
        </w:rPr>
        <w:t>③抵销母公司与子公司、子公司相互之间发生的内部交易的影响。内部交易表明相关资产发生减值损失的，应当全额确认该部分损失。</w:t>
      </w:r>
    </w:p>
    <w:p w:rsidR="00103F42" w:rsidRDefault="00103F42">
      <w:pPr>
        <w:autoSpaceDE w:val="0"/>
        <w:autoSpaceDN w:val="0"/>
        <w:adjustRightInd w:val="0"/>
        <w:spacing w:before="120" w:after="0"/>
        <w:ind w:firstLine="420"/>
        <w:jc w:val="left"/>
        <w:rPr>
          <w:rFonts w:eastAsia="Times New Roman"/>
          <w:kern w:val="0"/>
          <w:sz w:val="21"/>
          <w:szCs w:val="24"/>
          <w:lang w:val="zh-CN"/>
        </w:rPr>
      </w:pPr>
      <w:r>
        <w:rPr>
          <w:rFonts w:ascii="宋体" w:hAnsi="宋体" w:cs="宋体" w:hint="eastAsia"/>
          <w:kern w:val="0"/>
          <w:sz w:val="21"/>
          <w:szCs w:val="24"/>
          <w:lang w:val="zh-CN"/>
        </w:rPr>
        <w:t>④站在企业集团角度对特殊交易事项予以调整。</w:t>
      </w:r>
      <w:r>
        <w:rPr>
          <w:rFonts w:eastAsia="Times New Roman"/>
          <w:kern w:val="0"/>
          <w:sz w:val="21"/>
          <w:szCs w:val="24"/>
          <w:lang w:val="zh-CN"/>
        </w:rPr>
        <w:t xml:space="preserve"> </w:t>
      </w:r>
    </w:p>
    <w:p w:rsidR="00103F42" w:rsidRDefault="00103F42">
      <w:pPr>
        <w:autoSpaceDE w:val="0"/>
        <w:autoSpaceDN w:val="0"/>
        <w:adjustRightInd w:val="0"/>
        <w:spacing w:before="156" w:after="120"/>
        <w:rPr>
          <w:rFonts w:eastAsia="Times New Roman"/>
          <w:b/>
          <w:kern w:val="0"/>
          <w:sz w:val="21"/>
          <w:szCs w:val="24"/>
          <w:lang w:val="zh-CN"/>
        </w:rPr>
      </w:pPr>
      <w:r>
        <w:rPr>
          <w:rFonts w:eastAsia="Times New Roman"/>
          <w:b/>
          <w:kern w:val="0"/>
          <w:sz w:val="21"/>
          <w:szCs w:val="24"/>
          <w:lang w:val="zh-CN"/>
        </w:rPr>
        <w:t xml:space="preserve">    </w:t>
      </w:r>
      <w:r>
        <w:rPr>
          <w:rFonts w:ascii="宋体" w:hAnsi="宋体" w:cs="宋体" w:hint="eastAsia"/>
          <w:b/>
          <w:kern w:val="0"/>
          <w:sz w:val="21"/>
          <w:szCs w:val="24"/>
          <w:lang w:val="zh-CN"/>
        </w:rPr>
        <w:t>（</w:t>
      </w:r>
      <w:r>
        <w:rPr>
          <w:rFonts w:eastAsia="Times New Roman"/>
          <w:b/>
          <w:kern w:val="0"/>
          <w:sz w:val="21"/>
          <w:szCs w:val="24"/>
          <w:lang w:val="zh-CN"/>
        </w:rPr>
        <w:t>3</w:t>
      </w:r>
      <w:r>
        <w:rPr>
          <w:rFonts w:ascii="宋体" w:hAnsi="宋体" w:cs="宋体" w:hint="eastAsia"/>
          <w:b/>
          <w:kern w:val="0"/>
          <w:sz w:val="21"/>
          <w:szCs w:val="24"/>
          <w:lang w:val="zh-CN"/>
        </w:rPr>
        <w:t>）报告期内增减子公司的处理</w:t>
      </w:r>
    </w:p>
    <w:p w:rsidR="00103F42" w:rsidRDefault="00103F42">
      <w:pPr>
        <w:autoSpaceDE w:val="0"/>
        <w:autoSpaceDN w:val="0"/>
        <w:adjustRightInd w:val="0"/>
        <w:spacing w:before="120" w:after="0"/>
        <w:ind w:firstLine="420"/>
        <w:jc w:val="left"/>
        <w:rPr>
          <w:rFonts w:eastAsia="Times New Roman"/>
          <w:kern w:val="0"/>
          <w:sz w:val="21"/>
          <w:szCs w:val="24"/>
          <w:lang w:val="zh-CN"/>
        </w:rPr>
      </w:pPr>
      <w:r>
        <w:rPr>
          <w:rFonts w:ascii="宋体" w:hAnsi="宋体" w:cs="宋体" w:hint="eastAsia"/>
          <w:kern w:val="0"/>
          <w:sz w:val="21"/>
          <w:szCs w:val="24"/>
          <w:lang w:val="zh-CN"/>
        </w:rPr>
        <w:t>①增加子公司或业务</w:t>
      </w:r>
    </w:p>
    <w:p w:rsidR="00103F42" w:rsidRDefault="00103F42">
      <w:pPr>
        <w:autoSpaceDE w:val="0"/>
        <w:autoSpaceDN w:val="0"/>
        <w:adjustRightInd w:val="0"/>
        <w:spacing w:before="120" w:after="0"/>
        <w:ind w:firstLine="420"/>
        <w:jc w:val="left"/>
        <w:rPr>
          <w:rFonts w:eastAsia="Times New Roman"/>
          <w:kern w:val="0"/>
          <w:sz w:val="21"/>
          <w:szCs w:val="24"/>
          <w:lang w:val="zh-CN"/>
        </w:rPr>
      </w:pPr>
      <w:r>
        <w:rPr>
          <w:rFonts w:eastAsia="Times New Roman"/>
          <w:kern w:val="0"/>
          <w:sz w:val="21"/>
          <w:szCs w:val="24"/>
          <w:lang w:val="zh-CN"/>
        </w:rPr>
        <w:t>A.</w:t>
      </w:r>
      <w:r>
        <w:rPr>
          <w:rFonts w:ascii="宋体" w:hAnsi="宋体" w:cs="宋体" w:hint="eastAsia"/>
          <w:kern w:val="0"/>
          <w:sz w:val="21"/>
          <w:szCs w:val="24"/>
          <w:lang w:val="zh-CN"/>
        </w:rPr>
        <w:t>同一控制下企业合并增加的子公司或业务</w:t>
      </w:r>
    </w:p>
    <w:p w:rsidR="00103F42" w:rsidRDefault="00103F42">
      <w:pPr>
        <w:autoSpaceDE w:val="0"/>
        <w:autoSpaceDN w:val="0"/>
        <w:adjustRightInd w:val="0"/>
        <w:spacing w:before="120" w:after="0"/>
        <w:ind w:firstLine="420"/>
        <w:jc w:val="left"/>
        <w:rPr>
          <w:rFonts w:eastAsia="Times New Roman"/>
          <w:kern w:val="0"/>
          <w:sz w:val="21"/>
          <w:szCs w:val="24"/>
          <w:lang w:val="zh-CN"/>
        </w:rPr>
      </w:pPr>
      <w:r>
        <w:rPr>
          <w:rFonts w:ascii="宋体" w:hAnsi="宋体" w:cs="宋体" w:hint="eastAsia"/>
          <w:kern w:val="0"/>
          <w:sz w:val="21"/>
          <w:szCs w:val="24"/>
          <w:lang w:val="zh-CN"/>
        </w:rPr>
        <w:t>（</w:t>
      </w:r>
      <w:r>
        <w:rPr>
          <w:rFonts w:eastAsia="Times New Roman"/>
          <w:kern w:val="0"/>
          <w:sz w:val="21"/>
          <w:szCs w:val="24"/>
          <w:lang w:val="zh-CN"/>
        </w:rPr>
        <w:t>a</w:t>
      </w:r>
      <w:r>
        <w:rPr>
          <w:rFonts w:ascii="宋体" w:hAnsi="宋体" w:cs="宋体" w:hint="eastAsia"/>
          <w:kern w:val="0"/>
          <w:sz w:val="21"/>
          <w:szCs w:val="24"/>
          <w:lang w:val="zh-CN"/>
        </w:rPr>
        <w:t>）编制合并资产负债表时，调整合并资产负债表的期初数，同时对比较报表的相关项目进行调整，视同合并后的报告主体自最终控制方开始控制时点起一直存在。</w:t>
      </w:r>
    </w:p>
    <w:p w:rsidR="00103F42" w:rsidRDefault="00103F42">
      <w:pPr>
        <w:autoSpaceDE w:val="0"/>
        <w:autoSpaceDN w:val="0"/>
        <w:adjustRightInd w:val="0"/>
        <w:spacing w:before="120" w:after="0"/>
        <w:ind w:firstLine="420"/>
        <w:jc w:val="left"/>
        <w:rPr>
          <w:rFonts w:eastAsia="Times New Roman"/>
          <w:kern w:val="0"/>
          <w:sz w:val="21"/>
          <w:szCs w:val="24"/>
          <w:lang w:val="zh-CN"/>
        </w:rPr>
      </w:pPr>
      <w:r>
        <w:rPr>
          <w:rFonts w:ascii="宋体" w:hAnsi="宋体" w:cs="宋体" w:hint="eastAsia"/>
          <w:kern w:val="0"/>
          <w:sz w:val="21"/>
          <w:szCs w:val="24"/>
          <w:lang w:val="zh-CN"/>
        </w:rPr>
        <w:t>（</w:t>
      </w:r>
      <w:r>
        <w:rPr>
          <w:rFonts w:eastAsia="Times New Roman"/>
          <w:kern w:val="0"/>
          <w:sz w:val="21"/>
          <w:szCs w:val="24"/>
          <w:lang w:val="zh-CN"/>
        </w:rPr>
        <w:t>b</w:t>
      </w:r>
      <w:r>
        <w:rPr>
          <w:rFonts w:ascii="宋体" w:hAnsi="宋体" w:cs="宋体" w:hint="eastAsia"/>
          <w:kern w:val="0"/>
          <w:sz w:val="21"/>
          <w:szCs w:val="24"/>
          <w:lang w:val="zh-CN"/>
        </w:rPr>
        <w:t>）编制合并利润表时，将该子公司以及业务合并当期期初至报告期末的收入、费用、利润纳入合并利润表，同时对比较报表的相关项目进行调整，视同合并后的报告主体自最终控制方开始控制时点起一直存在。</w:t>
      </w:r>
    </w:p>
    <w:p w:rsidR="00103F42" w:rsidRDefault="00103F42">
      <w:pPr>
        <w:autoSpaceDE w:val="0"/>
        <w:autoSpaceDN w:val="0"/>
        <w:adjustRightInd w:val="0"/>
        <w:spacing w:before="120" w:after="0"/>
        <w:ind w:firstLine="420"/>
        <w:jc w:val="left"/>
        <w:rPr>
          <w:rFonts w:eastAsia="Times New Roman"/>
          <w:kern w:val="0"/>
          <w:sz w:val="21"/>
          <w:szCs w:val="24"/>
          <w:lang w:val="zh-CN"/>
        </w:rPr>
      </w:pPr>
      <w:r>
        <w:rPr>
          <w:rFonts w:ascii="宋体" w:hAnsi="宋体" w:cs="宋体" w:hint="eastAsia"/>
          <w:kern w:val="0"/>
          <w:sz w:val="21"/>
          <w:szCs w:val="24"/>
          <w:lang w:val="zh-CN"/>
        </w:rPr>
        <w:t>（</w:t>
      </w:r>
      <w:r>
        <w:rPr>
          <w:rFonts w:eastAsia="Times New Roman"/>
          <w:kern w:val="0"/>
          <w:sz w:val="21"/>
          <w:szCs w:val="24"/>
          <w:lang w:val="zh-CN"/>
        </w:rPr>
        <w:t>c</w:t>
      </w:r>
      <w:r>
        <w:rPr>
          <w:rFonts w:ascii="宋体" w:hAnsi="宋体" w:cs="宋体" w:hint="eastAsia"/>
          <w:kern w:val="0"/>
          <w:sz w:val="21"/>
          <w:szCs w:val="24"/>
          <w:lang w:val="zh-CN"/>
        </w:rPr>
        <w:t>）编制合并现金流量表时，将该子公司以及业务合并当期期初至报告期末的现金流量纳入合并现金流量表，同时对比较报表的相关项目进行调整，视同合并后的报告主体自最终控制方开始控制时点起一直存在。</w:t>
      </w:r>
    </w:p>
    <w:p w:rsidR="00103F42" w:rsidRDefault="00103F42">
      <w:pPr>
        <w:autoSpaceDE w:val="0"/>
        <w:autoSpaceDN w:val="0"/>
        <w:adjustRightInd w:val="0"/>
        <w:spacing w:before="120" w:after="0"/>
        <w:ind w:firstLine="420"/>
        <w:jc w:val="left"/>
        <w:rPr>
          <w:rFonts w:eastAsia="Times New Roman"/>
          <w:kern w:val="0"/>
          <w:sz w:val="21"/>
          <w:szCs w:val="24"/>
          <w:lang w:val="zh-CN"/>
        </w:rPr>
      </w:pPr>
      <w:r>
        <w:rPr>
          <w:rFonts w:eastAsia="Times New Roman"/>
          <w:kern w:val="0"/>
          <w:sz w:val="21"/>
          <w:szCs w:val="24"/>
          <w:lang w:val="zh-CN"/>
        </w:rPr>
        <w:t>B.</w:t>
      </w:r>
      <w:r>
        <w:rPr>
          <w:rFonts w:ascii="宋体" w:hAnsi="宋体" w:cs="宋体" w:hint="eastAsia"/>
          <w:kern w:val="0"/>
          <w:sz w:val="21"/>
          <w:szCs w:val="24"/>
          <w:lang w:val="zh-CN"/>
        </w:rPr>
        <w:t>非同一控制下企业合并增加的子公司或业务</w:t>
      </w:r>
    </w:p>
    <w:p w:rsidR="00103F42" w:rsidRDefault="00103F42">
      <w:pPr>
        <w:autoSpaceDE w:val="0"/>
        <w:autoSpaceDN w:val="0"/>
        <w:adjustRightInd w:val="0"/>
        <w:spacing w:before="120" w:after="0"/>
        <w:ind w:firstLine="420"/>
        <w:jc w:val="left"/>
        <w:rPr>
          <w:rFonts w:eastAsia="Times New Roman"/>
          <w:kern w:val="0"/>
          <w:sz w:val="21"/>
          <w:szCs w:val="24"/>
          <w:lang w:val="zh-CN"/>
        </w:rPr>
      </w:pPr>
      <w:r>
        <w:rPr>
          <w:rFonts w:ascii="宋体" w:hAnsi="宋体" w:cs="宋体" w:hint="eastAsia"/>
          <w:kern w:val="0"/>
          <w:sz w:val="21"/>
          <w:szCs w:val="24"/>
          <w:lang w:val="zh-CN"/>
        </w:rPr>
        <w:t>（</w:t>
      </w:r>
      <w:r>
        <w:rPr>
          <w:rFonts w:eastAsia="Times New Roman"/>
          <w:kern w:val="0"/>
          <w:sz w:val="21"/>
          <w:szCs w:val="24"/>
          <w:lang w:val="zh-CN"/>
        </w:rPr>
        <w:t>a</w:t>
      </w:r>
      <w:r>
        <w:rPr>
          <w:rFonts w:ascii="宋体" w:hAnsi="宋体" w:cs="宋体" w:hint="eastAsia"/>
          <w:kern w:val="0"/>
          <w:sz w:val="21"/>
          <w:szCs w:val="24"/>
          <w:lang w:val="zh-CN"/>
        </w:rPr>
        <w:t>）编制合并资产负债表时，不调整合并资产负债表的期初数。</w:t>
      </w:r>
    </w:p>
    <w:p w:rsidR="00103F42" w:rsidRDefault="00103F42">
      <w:pPr>
        <w:autoSpaceDE w:val="0"/>
        <w:autoSpaceDN w:val="0"/>
        <w:adjustRightInd w:val="0"/>
        <w:spacing w:before="120" w:after="0"/>
        <w:ind w:firstLine="420"/>
        <w:jc w:val="left"/>
        <w:rPr>
          <w:rFonts w:eastAsia="Times New Roman"/>
          <w:kern w:val="0"/>
          <w:sz w:val="21"/>
          <w:szCs w:val="24"/>
          <w:lang w:val="zh-CN"/>
        </w:rPr>
      </w:pPr>
      <w:r>
        <w:rPr>
          <w:rFonts w:ascii="宋体" w:hAnsi="宋体" w:cs="宋体" w:hint="eastAsia"/>
          <w:kern w:val="0"/>
          <w:sz w:val="21"/>
          <w:szCs w:val="24"/>
          <w:lang w:val="zh-CN"/>
        </w:rPr>
        <w:t>（</w:t>
      </w:r>
      <w:r>
        <w:rPr>
          <w:rFonts w:eastAsia="Times New Roman"/>
          <w:kern w:val="0"/>
          <w:sz w:val="21"/>
          <w:szCs w:val="24"/>
          <w:lang w:val="zh-CN"/>
        </w:rPr>
        <w:t>b</w:t>
      </w:r>
      <w:r>
        <w:rPr>
          <w:rFonts w:ascii="宋体" w:hAnsi="宋体" w:cs="宋体" w:hint="eastAsia"/>
          <w:kern w:val="0"/>
          <w:sz w:val="21"/>
          <w:szCs w:val="24"/>
          <w:lang w:val="zh-CN"/>
        </w:rPr>
        <w:t>）编制合并利润表时，将该子公司以及业务购买日至报告期末的收入、费用、利润纳入合并利润表。</w:t>
      </w:r>
    </w:p>
    <w:p w:rsidR="00103F42" w:rsidRDefault="00103F42">
      <w:pPr>
        <w:autoSpaceDE w:val="0"/>
        <w:autoSpaceDN w:val="0"/>
        <w:adjustRightInd w:val="0"/>
        <w:spacing w:before="120" w:after="0"/>
        <w:ind w:firstLine="420"/>
        <w:jc w:val="left"/>
        <w:rPr>
          <w:rFonts w:eastAsia="Times New Roman"/>
          <w:kern w:val="0"/>
          <w:sz w:val="21"/>
          <w:szCs w:val="24"/>
          <w:lang w:val="zh-CN"/>
        </w:rPr>
      </w:pPr>
      <w:r>
        <w:rPr>
          <w:rFonts w:ascii="宋体" w:hAnsi="宋体" w:cs="宋体" w:hint="eastAsia"/>
          <w:kern w:val="0"/>
          <w:sz w:val="21"/>
          <w:szCs w:val="24"/>
          <w:lang w:val="zh-CN"/>
        </w:rPr>
        <w:t>（</w:t>
      </w:r>
      <w:r>
        <w:rPr>
          <w:rFonts w:eastAsia="Times New Roman"/>
          <w:kern w:val="0"/>
          <w:sz w:val="21"/>
          <w:szCs w:val="24"/>
          <w:lang w:val="zh-CN"/>
        </w:rPr>
        <w:t>c</w:t>
      </w:r>
      <w:r>
        <w:rPr>
          <w:rFonts w:ascii="宋体" w:hAnsi="宋体" w:cs="宋体" w:hint="eastAsia"/>
          <w:kern w:val="0"/>
          <w:sz w:val="21"/>
          <w:szCs w:val="24"/>
          <w:lang w:val="zh-CN"/>
        </w:rPr>
        <w:t>）编制合并现金流量表时，将该子公司购买日至报告期末的现金流量纳入合并现金流量表。</w:t>
      </w:r>
    </w:p>
    <w:p w:rsidR="00103F42" w:rsidRDefault="00103F42">
      <w:pPr>
        <w:autoSpaceDE w:val="0"/>
        <w:autoSpaceDN w:val="0"/>
        <w:adjustRightInd w:val="0"/>
        <w:spacing w:before="120" w:after="0"/>
        <w:ind w:firstLine="420"/>
        <w:jc w:val="left"/>
        <w:rPr>
          <w:rFonts w:eastAsia="Times New Roman"/>
          <w:kern w:val="0"/>
          <w:sz w:val="21"/>
          <w:szCs w:val="24"/>
          <w:lang w:val="zh-CN"/>
        </w:rPr>
      </w:pPr>
      <w:r>
        <w:rPr>
          <w:rFonts w:ascii="宋体" w:hAnsi="宋体" w:cs="宋体" w:hint="eastAsia"/>
          <w:kern w:val="0"/>
          <w:sz w:val="21"/>
          <w:szCs w:val="24"/>
          <w:lang w:val="zh-CN"/>
        </w:rPr>
        <w:t>②处置子公司或业务</w:t>
      </w:r>
    </w:p>
    <w:p w:rsidR="00103F42" w:rsidRDefault="00103F42">
      <w:pPr>
        <w:autoSpaceDE w:val="0"/>
        <w:autoSpaceDN w:val="0"/>
        <w:adjustRightInd w:val="0"/>
        <w:spacing w:before="120" w:after="0"/>
        <w:ind w:firstLine="420"/>
        <w:jc w:val="left"/>
        <w:rPr>
          <w:rFonts w:eastAsia="Times New Roman"/>
          <w:kern w:val="0"/>
          <w:sz w:val="21"/>
          <w:szCs w:val="24"/>
          <w:lang w:val="zh-CN"/>
        </w:rPr>
      </w:pPr>
      <w:r>
        <w:rPr>
          <w:rFonts w:eastAsia="Times New Roman"/>
          <w:kern w:val="0"/>
          <w:sz w:val="21"/>
          <w:szCs w:val="24"/>
          <w:lang w:val="zh-CN"/>
        </w:rPr>
        <w:t>A.</w:t>
      </w:r>
      <w:r>
        <w:rPr>
          <w:rFonts w:ascii="宋体" w:hAnsi="宋体" w:cs="宋体" w:hint="eastAsia"/>
          <w:kern w:val="0"/>
          <w:sz w:val="21"/>
          <w:szCs w:val="24"/>
          <w:lang w:val="zh-CN"/>
        </w:rPr>
        <w:t>编制合并资产负债表时，不调整合并资产负债表的期初数。</w:t>
      </w:r>
    </w:p>
    <w:p w:rsidR="00103F42" w:rsidRDefault="00103F42">
      <w:pPr>
        <w:autoSpaceDE w:val="0"/>
        <w:autoSpaceDN w:val="0"/>
        <w:adjustRightInd w:val="0"/>
        <w:spacing w:before="120" w:after="0"/>
        <w:ind w:firstLine="420"/>
        <w:jc w:val="left"/>
        <w:rPr>
          <w:rFonts w:eastAsia="Times New Roman"/>
          <w:kern w:val="0"/>
          <w:sz w:val="21"/>
          <w:szCs w:val="24"/>
          <w:lang w:val="zh-CN"/>
        </w:rPr>
      </w:pPr>
      <w:r>
        <w:rPr>
          <w:rFonts w:eastAsia="Times New Roman"/>
          <w:kern w:val="0"/>
          <w:sz w:val="21"/>
          <w:szCs w:val="24"/>
          <w:lang w:val="zh-CN"/>
        </w:rPr>
        <w:t>B.</w:t>
      </w:r>
      <w:r>
        <w:rPr>
          <w:rFonts w:ascii="宋体" w:hAnsi="宋体" w:cs="宋体" w:hint="eastAsia"/>
          <w:kern w:val="0"/>
          <w:sz w:val="21"/>
          <w:szCs w:val="24"/>
          <w:lang w:val="zh-CN"/>
        </w:rPr>
        <w:t>编制合并利润表时，将该子公司以及业务期初至处置日的收入、费用、利润纳入合并利润表。</w:t>
      </w:r>
    </w:p>
    <w:p w:rsidR="00103F42" w:rsidRDefault="00103F42">
      <w:pPr>
        <w:autoSpaceDE w:val="0"/>
        <w:autoSpaceDN w:val="0"/>
        <w:adjustRightInd w:val="0"/>
        <w:spacing w:before="120" w:after="0"/>
        <w:ind w:firstLine="420"/>
        <w:jc w:val="left"/>
        <w:rPr>
          <w:rFonts w:eastAsia="Times New Roman"/>
          <w:kern w:val="0"/>
          <w:sz w:val="21"/>
          <w:szCs w:val="24"/>
          <w:lang w:val="zh-CN"/>
        </w:rPr>
      </w:pPr>
      <w:r>
        <w:rPr>
          <w:rFonts w:eastAsia="Times New Roman"/>
          <w:kern w:val="0"/>
          <w:sz w:val="21"/>
          <w:szCs w:val="24"/>
          <w:lang w:val="zh-CN"/>
        </w:rPr>
        <w:t>C.</w:t>
      </w:r>
      <w:r>
        <w:rPr>
          <w:rFonts w:ascii="宋体" w:hAnsi="宋体" w:cs="宋体" w:hint="eastAsia"/>
          <w:kern w:val="0"/>
          <w:sz w:val="21"/>
          <w:szCs w:val="24"/>
          <w:lang w:val="zh-CN"/>
        </w:rPr>
        <w:t>编制合并现金流量表时将该子公司以及业务期初至处置日的现金流量纳入合并现金流量表。</w:t>
      </w:r>
    </w:p>
    <w:p w:rsidR="00103F42" w:rsidRDefault="00103F42">
      <w:pPr>
        <w:autoSpaceDE w:val="0"/>
        <w:autoSpaceDN w:val="0"/>
        <w:adjustRightInd w:val="0"/>
        <w:spacing w:before="0" w:after="0"/>
        <w:jc w:val="left"/>
        <w:rPr>
          <w:rFonts w:eastAsia="Times New Roman"/>
          <w:kern w:val="0"/>
          <w:szCs w:val="24"/>
          <w:lang w:val="zh-CN"/>
        </w:rPr>
      </w:pPr>
    </w:p>
    <w:p w:rsidR="00103F42" w:rsidRDefault="00103F42">
      <w:pPr>
        <w:pStyle w:val="Section"/>
        <w:outlineLvl w:val="2"/>
        <w:rPr>
          <w:bCs w:val="0"/>
          <w:szCs w:val="24"/>
        </w:rPr>
      </w:pPr>
      <w:r>
        <w:rPr>
          <w:bCs w:val="0"/>
          <w:szCs w:val="24"/>
        </w:rPr>
        <w:t>7</w:t>
      </w:r>
      <w:r>
        <w:rPr>
          <w:rFonts w:hint="eastAsia"/>
          <w:bCs w:val="0"/>
          <w:szCs w:val="24"/>
        </w:rPr>
        <w:t>、合营安排分类及共同经营会计处理方法</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合营安排，是指一项由两个或两个以上的参与方共同控制的安排。本公司合营安排分为共同经营和合营企业。</w:t>
      </w:r>
    </w:p>
    <w:p w:rsidR="00103F42" w:rsidRDefault="00103F42">
      <w:pPr>
        <w:autoSpaceDE w:val="0"/>
        <w:autoSpaceDN w:val="0"/>
        <w:adjustRightInd w:val="0"/>
        <w:spacing w:before="156" w:after="120"/>
        <w:ind w:left="240"/>
        <w:rPr>
          <w:rFonts w:eastAsia="Times New Roman"/>
          <w:b/>
          <w:kern w:val="0"/>
          <w:sz w:val="21"/>
          <w:szCs w:val="24"/>
          <w:lang w:val="zh-CN"/>
        </w:rPr>
      </w:pPr>
      <w:r>
        <w:rPr>
          <w:rFonts w:eastAsia="Times New Roman"/>
          <w:b/>
          <w:kern w:val="0"/>
          <w:sz w:val="21"/>
          <w:szCs w:val="24"/>
          <w:lang w:val="zh-CN"/>
        </w:rPr>
        <w:t xml:space="preserve">  </w:t>
      </w:r>
      <w:r>
        <w:rPr>
          <w:rFonts w:ascii="宋体" w:hAnsi="宋体" w:cs="宋体" w:hint="eastAsia"/>
          <w:b/>
          <w:kern w:val="0"/>
          <w:sz w:val="21"/>
          <w:szCs w:val="24"/>
          <w:lang w:val="zh-CN"/>
        </w:rPr>
        <w:t>（</w:t>
      </w:r>
      <w:r>
        <w:rPr>
          <w:rFonts w:eastAsia="Times New Roman"/>
          <w:b/>
          <w:kern w:val="0"/>
          <w:sz w:val="21"/>
          <w:szCs w:val="24"/>
          <w:lang w:val="zh-CN"/>
        </w:rPr>
        <w:t>1</w:t>
      </w:r>
      <w:r>
        <w:rPr>
          <w:rFonts w:ascii="宋体" w:hAnsi="宋体" w:cs="宋体" w:hint="eastAsia"/>
          <w:b/>
          <w:kern w:val="0"/>
          <w:sz w:val="21"/>
          <w:szCs w:val="24"/>
          <w:lang w:val="zh-CN"/>
        </w:rPr>
        <w:t>）共同经营</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共同经营是指本公司享有该安排相关资产且承担该安排相关负债的合营安排。</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本公司确认其与共同经营中利益份额相关的下列项目，并按照相关企业会计准则的规定进行会计处理：</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①</w:t>
      </w:r>
      <w:r>
        <w:rPr>
          <w:rFonts w:eastAsia="Times New Roman"/>
          <w:kern w:val="0"/>
          <w:sz w:val="21"/>
          <w:szCs w:val="24"/>
          <w:lang w:val="zh-CN"/>
        </w:rPr>
        <w:t xml:space="preserve"> </w:t>
      </w:r>
      <w:r>
        <w:rPr>
          <w:rFonts w:ascii="宋体" w:hAnsi="宋体" w:cs="宋体" w:hint="eastAsia"/>
          <w:kern w:val="0"/>
          <w:sz w:val="21"/>
          <w:szCs w:val="24"/>
          <w:lang w:val="zh-CN"/>
        </w:rPr>
        <w:t>确认单独所持有的资产，以及按其份额确认共同持有的资产；</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②</w:t>
      </w:r>
      <w:r>
        <w:rPr>
          <w:rFonts w:eastAsia="Times New Roman"/>
          <w:kern w:val="0"/>
          <w:sz w:val="21"/>
          <w:szCs w:val="24"/>
          <w:lang w:val="zh-CN"/>
        </w:rPr>
        <w:t xml:space="preserve"> </w:t>
      </w:r>
      <w:r>
        <w:rPr>
          <w:rFonts w:ascii="宋体" w:hAnsi="宋体" w:cs="宋体" w:hint="eastAsia"/>
          <w:kern w:val="0"/>
          <w:sz w:val="21"/>
          <w:szCs w:val="24"/>
          <w:lang w:val="zh-CN"/>
        </w:rPr>
        <w:t>确认单独所承担的负债，以及按其份额确认共同承担的负债；</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③</w:t>
      </w:r>
      <w:r>
        <w:rPr>
          <w:rFonts w:eastAsia="Times New Roman"/>
          <w:kern w:val="0"/>
          <w:sz w:val="21"/>
          <w:szCs w:val="24"/>
          <w:lang w:val="zh-CN"/>
        </w:rPr>
        <w:t xml:space="preserve"> </w:t>
      </w:r>
      <w:r>
        <w:rPr>
          <w:rFonts w:ascii="宋体" w:hAnsi="宋体" w:cs="宋体" w:hint="eastAsia"/>
          <w:kern w:val="0"/>
          <w:sz w:val="21"/>
          <w:szCs w:val="24"/>
          <w:lang w:val="zh-CN"/>
        </w:rPr>
        <w:t>确认出售其享有的共同经营产出份额所产生的收入；</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④</w:t>
      </w:r>
      <w:r>
        <w:rPr>
          <w:rFonts w:eastAsia="Times New Roman"/>
          <w:kern w:val="0"/>
          <w:sz w:val="21"/>
          <w:szCs w:val="24"/>
          <w:lang w:val="zh-CN"/>
        </w:rPr>
        <w:t xml:space="preserve"> </w:t>
      </w:r>
      <w:r>
        <w:rPr>
          <w:rFonts w:ascii="宋体" w:hAnsi="宋体" w:cs="宋体" w:hint="eastAsia"/>
          <w:kern w:val="0"/>
          <w:sz w:val="21"/>
          <w:szCs w:val="24"/>
          <w:lang w:val="zh-CN"/>
        </w:rPr>
        <w:t>按其份额确认共同经营因出售产出所产生的收入；</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⑤</w:t>
      </w:r>
      <w:r>
        <w:rPr>
          <w:rFonts w:eastAsia="Times New Roman"/>
          <w:kern w:val="0"/>
          <w:sz w:val="21"/>
          <w:szCs w:val="24"/>
          <w:lang w:val="zh-CN"/>
        </w:rPr>
        <w:t xml:space="preserve"> </w:t>
      </w:r>
      <w:r>
        <w:rPr>
          <w:rFonts w:ascii="宋体" w:hAnsi="宋体" w:cs="宋体" w:hint="eastAsia"/>
          <w:kern w:val="0"/>
          <w:sz w:val="21"/>
          <w:szCs w:val="24"/>
          <w:lang w:val="zh-CN"/>
        </w:rPr>
        <w:t>确认单独所发生的费用，以及按其份额确认共同经营发生的费用。</w:t>
      </w:r>
    </w:p>
    <w:p w:rsidR="00103F42" w:rsidRDefault="00103F42">
      <w:pPr>
        <w:autoSpaceDE w:val="0"/>
        <w:autoSpaceDN w:val="0"/>
        <w:adjustRightInd w:val="0"/>
        <w:spacing w:before="156" w:after="120"/>
        <w:rPr>
          <w:rFonts w:eastAsia="Times New Roman"/>
          <w:b/>
          <w:kern w:val="0"/>
          <w:sz w:val="21"/>
          <w:szCs w:val="24"/>
          <w:lang w:val="zh-CN"/>
        </w:rPr>
      </w:pPr>
      <w:r>
        <w:rPr>
          <w:rFonts w:eastAsia="Times New Roman"/>
          <w:b/>
          <w:kern w:val="0"/>
          <w:sz w:val="21"/>
          <w:szCs w:val="24"/>
          <w:lang w:val="zh-CN"/>
        </w:rPr>
        <w:t xml:space="preserve">    </w:t>
      </w:r>
      <w:r>
        <w:rPr>
          <w:rFonts w:ascii="宋体" w:hAnsi="宋体" w:cs="宋体" w:hint="eastAsia"/>
          <w:b/>
          <w:kern w:val="0"/>
          <w:sz w:val="21"/>
          <w:szCs w:val="24"/>
          <w:lang w:val="zh-CN"/>
        </w:rPr>
        <w:t>（</w:t>
      </w:r>
      <w:r>
        <w:rPr>
          <w:rFonts w:eastAsia="Times New Roman"/>
          <w:b/>
          <w:kern w:val="0"/>
          <w:sz w:val="21"/>
          <w:szCs w:val="24"/>
          <w:lang w:val="zh-CN"/>
        </w:rPr>
        <w:t>2</w:t>
      </w:r>
      <w:r>
        <w:rPr>
          <w:rFonts w:ascii="宋体" w:hAnsi="宋体" w:cs="宋体" w:hint="eastAsia"/>
          <w:b/>
          <w:kern w:val="0"/>
          <w:sz w:val="21"/>
          <w:szCs w:val="24"/>
          <w:lang w:val="zh-CN"/>
        </w:rPr>
        <w:t>）合营企业</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合营企业是指本公司仅对该安排的净资产享有权利的合营安排。</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本公司按照长期股权投资有关权益法核算的规定对合营企业的投资进行会计处理。</w:t>
      </w:r>
    </w:p>
    <w:p w:rsidR="00103F42" w:rsidRDefault="00103F42">
      <w:pPr>
        <w:autoSpaceDE w:val="0"/>
        <w:autoSpaceDN w:val="0"/>
        <w:adjustRightInd w:val="0"/>
        <w:spacing w:before="0" w:after="0"/>
        <w:jc w:val="left"/>
        <w:rPr>
          <w:rFonts w:eastAsia="Times New Roman"/>
          <w:kern w:val="0"/>
          <w:szCs w:val="24"/>
          <w:lang w:val="zh-CN"/>
        </w:rPr>
      </w:pPr>
    </w:p>
    <w:p w:rsidR="00103F42" w:rsidRDefault="00103F42">
      <w:pPr>
        <w:pStyle w:val="Section"/>
        <w:outlineLvl w:val="2"/>
        <w:rPr>
          <w:bCs w:val="0"/>
          <w:szCs w:val="24"/>
        </w:rPr>
      </w:pPr>
      <w:r>
        <w:rPr>
          <w:bCs w:val="0"/>
          <w:szCs w:val="24"/>
        </w:rPr>
        <w:t>8</w:t>
      </w:r>
      <w:r>
        <w:rPr>
          <w:rFonts w:hint="eastAsia"/>
          <w:bCs w:val="0"/>
          <w:szCs w:val="24"/>
        </w:rPr>
        <w:t>、现金及现金等价物的确定标准</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现金指企业库存现金及可以随时用于支付的存款。现金等价物指持有的期限短（一般是指从购买日起三个月内到期）、流动性强、易于转换为已知金额现金、价值变动风险很小的投资。</w:t>
      </w:r>
    </w:p>
    <w:p w:rsidR="00103F42" w:rsidRDefault="00103F42">
      <w:pPr>
        <w:pStyle w:val="Section"/>
        <w:outlineLvl w:val="2"/>
        <w:rPr>
          <w:bCs w:val="0"/>
          <w:szCs w:val="24"/>
        </w:rPr>
      </w:pPr>
      <w:r>
        <w:rPr>
          <w:bCs w:val="0"/>
          <w:szCs w:val="24"/>
        </w:rPr>
        <w:t>9</w:t>
      </w:r>
      <w:r>
        <w:rPr>
          <w:rFonts w:hint="eastAsia"/>
          <w:bCs w:val="0"/>
          <w:szCs w:val="24"/>
        </w:rPr>
        <w:t>、外币业务和外币报表折算</w:t>
      </w:r>
    </w:p>
    <w:p w:rsidR="00103F42" w:rsidRDefault="00103F42">
      <w:pPr>
        <w:autoSpaceDE w:val="0"/>
        <w:autoSpaceDN w:val="0"/>
        <w:adjustRightInd w:val="0"/>
        <w:spacing w:before="156" w:after="120"/>
        <w:ind w:left="240"/>
        <w:rPr>
          <w:rFonts w:eastAsia="Times New Roman"/>
          <w:b/>
          <w:kern w:val="0"/>
          <w:sz w:val="21"/>
          <w:szCs w:val="24"/>
          <w:lang w:val="zh-CN"/>
        </w:rPr>
      </w:pPr>
      <w:r>
        <w:rPr>
          <w:rFonts w:eastAsia="Times New Roman"/>
          <w:b/>
          <w:kern w:val="0"/>
          <w:sz w:val="21"/>
          <w:szCs w:val="24"/>
          <w:lang w:val="zh-CN"/>
        </w:rPr>
        <w:t xml:space="preserve">  </w:t>
      </w:r>
      <w:r>
        <w:rPr>
          <w:rFonts w:ascii="宋体" w:hAnsi="宋体" w:cs="宋体" w:hint="eastAsia"/>
          <w:b/>
          <w:kern w:val="0"/>
          <w:sz w:val="21"/>
          <w:szCs w:val="24"/>
          <w:lang w:val="zh-CN"/>
        </w:rPr>
        <w:t>（</w:t>
      </w:r>
      <w:r>
        <w:rPr>
          <w:rFonts w:eastAsia="Times New Roman"/>
          <w:b/>
          <w:kern w:val="0"/>
          <w:sz w:val="21"/>
          <w:szCs w:val="24"/>
          <w:lang w:val="zh-CN"/>
        </w:rPr>
        <w:t>1</w:t>
      </w:r>
      <w:r>
        <w:rPr>
          <w:rFonts w:ascii="宋体" w:hAnsi="宋体" w:cs="宋体" w:hint="eastAsia"/>
          <w:b/>
          <w:kern w:val="0"/>
          <w:sz w:val="21"/>
          <w:szCs w:val="24"/>
          <w:lang w:val="zh-CN"/>
        </w:rPr>
        <w:t>）外币交易时折算汇率的确定方法</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本公司外币交易初始确认时采用交易发生日的即期汇率或即期汇率的近似汇率折算为记账本位币。</w:t>
      </w:r>
    </w:p>
    <w:p w:rsidR="00103F42" w:rsidRDefault="00103F42">
      <w:pPr>
        <w:autoSpaceDE w:val="0"/>
        <w:autoSpaceDN w:val="0"/>
        <w:adjustRightInd w:val="0"/>
        <w:spacing w:before="156" w:after="120"/>
        <w:ind w:left="240"/>
        <w:rPr>
          <w:rFonts w:eastAsia="Times New Roman"/>
          <w:b/>
          <w:kern w:val="0"/>
          <w:sz w:val="21"/>
          <w:szCs w:val="24"/>
          <w:lang w:val="zh-CN"/>
        </w:rPr>
      </w:pPr>
      <w:r>
        <w:rPr>
          <w:rFonts w:eastAsia="Times New Roman"/>
          <w:b/>
          <w:kern w:val="0"/>
          <w:sz w:val="21"/>
          <w:szCs w:val="24"/>
          <w:lang w:val="zh-CN"/>
        </w:rPr>
        <w:t xml:space="preserve">  </w:t>
      </w:r>
      <w:r>
        <w:rPr>
          <w:rFonts w:ascii="宋体" w:hAnsi="宋体" w:cs="宋体" w:hint="eastAsia"/>
          <w:b/>
          <w:kern w:val="0"/>
          <w:sz w:val="21"/>
          <w:szCs w:val="24"/>
          <w:lang w:val="zh-CN"/>
        </w:rPr>
        <w:t>（</w:t>
      </w:r>
      <w:r>
        <w:rPr>
          <w:rFonts w:eastAsia="Times New Roman"/>
          <w:b/>
          <w:kern w:val="0"/>
          <w:sz w:val="21"/>
          <w:szCs w:val="24"/>
          <w:lang w:val="zh-CN"/>
        </w:rPr>
        <w:t>2</w:t>
      </w:r>
      <w:r>
        <w:rPr>
          <w:rFonts w:ascii="宋体" w:hAnsi="宋体" w:cs="宋体" w:hint="eastAsia"/>
          <w:b/>
          <w:kern w:val="0"/>
          <w:sz w:val="21"/>
          <w:szCs w:val="24"/>
          <w:lang w:val="zh-CN"/>
        </w:rPr>
        <w:t>）资产负债表日外币货币性项目的折算方法</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在资产负债表日，对于外币货币性项目，采用资产负债表日的即期汇率折算。因资产负债表日即期汇率与初始确认时或前一资产负债表日即期汇率不同而产生的汇兑差额，计入当期损益。</w:t>
      </w:r>
    </w:p>
    <w:p w:rsidR="00103F42" w:rsidRDefault="00103F42">
      <w:pPr>
        <w:autoSpaceDE w:val="0"/>
        <w:autoSpaceDN w:val="0"/>
        <w:adjustRightInd w:val="0"/>
        <w:spacing w:before="156" w:after="120"/>
        <w:rPr>
          <w:rFonts w:eastAsia="Times New Roman"/>
          <w:b/>
          <w:kern w:val="0"/>
          <w:sz w:val="21"/>
          <w:szCs w:val="24"/>
          <w:lang w:val="zh-CN"/>
        </w:rPr>
      </w:pPr>
      <w:r>
        <w:rPr>
          <w:rFonts w:eastAsia="Times New Roman"/>
          <w:b/>
          <w:kern w:val="0"/>
          <w:sz w:val="21"/>
          <w:szCs w:val="24"/>
          <w:lang w:val="zh-CN"/>
        </w:rPr>
        <w:t xml:space="preserve">    </w:t>
      </w:r>
      <w:r>
        <w:rPr>
          <w:rFonts w:ascii="宋体" w:hAnsi="宋体" w:cs="宋体" w:hint="eastAsia"/>
          <w:b/>
          <w:kern w:val="0"/>
          <w:sz w:val="21"/>
          <w:szCs w:val="24"/>
          <w:lang w:val="zh-CN"/>
        </w:rPr>
        <w:t>（</w:t>
      </w:r>
      <w:r>
        <w:rPr>
          <w:rFonts w:eastAsia="Times New Roman"/>
          <w:b/>
          <w:kern w:val="0"/>
          <w:sz w:val="21"/>
          <w:szCs w:val="24"/>
          <w:lang w:val="zh-CN"/>
        </w:rPr>
        <w:t>3</w:t>
      </w:r>
      <w:r>
        <w:rPr>
          <w:rFonts w:ascii="宋体" w:hAnsi="宋体" w:cs="宋体" w:hint="eastAsia"/>
          <w:b/>
          <w:kern w:val="0"/>
          <w:sz w:val="21"/>
          <w:szCs w:val="24"/>
          <w:lang w:val="zh-CN"/>
        </w:rPr>
        <w:t>）外币报表折算方法</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对企业境外经营财务报表进行折算前先调整境外经营的会计期间和会计政策，使之与企业会计期间和会计政策相一致，再根据调整后会计政策及会计期间编制相应货币（记账本位币以外的货币）的财务报表，再按照以下方法对境外经营财务报表进行折算：</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①资产负债表中的资产和负债项目，采用资产负债表日的即期汇率折算，所有者权益项目除</w:t>
      </w:r>
      <w:r>
        <w:rPr>
          <w:rFonts w:eastAsia="Times New Roman"/>
          <w:kern w:val="0"/>
          <w:sz w:val="21"/>
          <w:szCs w:val="24"/>
          <w:lang w:val="zh-CN"/>
        </w:rPr>
        <w:t>“</w:t>
      </w:r>
      <w:r>
        <w:rPr>
          <w:rFonts w:ascii="宋体" w:hAnsi="宋体" w:cs="宋体" w:hint="eastAsia"/>
          <w:kern w:val="0"/>
          <w:sz w:val="21"/>
          <w:szCs w:val="24"/>
          <w:lang w:val="zh-CN"/>
        </w:rPr>
        <w:t>未分配利润</w:t>
      </w:r>
      <w:r>
        <w:rPr>
          <w:rFonts w:eastAsia="Times New Roman"/>
          <w:kern w:val="0"/>
          <w:sz w:val="21"/>
          <w:szCs w:val="24"/>
          <w:lang w:val="zh-CN"/>
        </w:rPr>
        <w:t>”</w:t>
      </w:r>
      <w:r>
        <w:rPr>
          <w:rFonts w:ascii="宋体" w:hAnsi="宋体" w:cs="宋体" w:hint="eastAsia"/>
          <w:kern w:val="0"/>
          <w:sz w:val="21"/>
          <w:szCs w:val="24"/>
          <w:lang w:val="zh-CN"/>
        </w:rPr>
        <w:t>项目外，其他项目采用发生时的即期汇率折算。</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②利润表中的收入和费用项目，采用交易发生日的即期汇率或即期汇率的近似汇率折算。</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③产生的外币财务报表折算差额，在编制合并财务报表时，在合并资产负债表中所有者权益项目下单独列示</w:t>
      </w:r>
      <w:r>
        <w:rPr>
          <w:rFonts w:eastAsia="Times New Roman"/>
          <w:kern w:val="0"/>
          <w:sz w:val="21"/>
          <w:szCs w:val="24"/>
          <w:lang w:val="zh-CN"/>
        </w:rPr>
        <w:t>“</w:t>
      </w:r>
      <w:r>
        <w:rPr>
          <w:rFonts w:ascii="宋体" w:hAnsi="宋体" w:cs="宋体" w:hint="eastAsia"/>
          <w:kern w:val="0"/>
          <w:sz w:val="21"/>
          <w:szCs w:val="24"/>
          <w:lang w:val="zh-CN"/>
        </w:rPr>
        <w:t>其他综合收益</w:t>
      </w:r>
      <w:r>
        <w:rPr>
          <w:rFonts w:eastAsia="Times New Roman"/>
          <w:kern w:val="0"/>
          <w:sz w:val="21"/>
          <w:szCs w:val="24"/>
          <w:lang w:val="zh-CN"/>
        </w:rPr>
        <w:t>”</w:t>
      </w:r>
      <w:r>
        <w:rPr>
          <w:rFonts w:ascii="宋体" w:hAnsi="宋体" w:cs="宋体" w:hint="eastAsia"/>
          <w:kern w:val="0"/>
          <w:sz w:val="21"/>
          <w:szCs w:val="24"/>
          <w:lang w:val="zh-CN"/>
        </w:rPr>
        <w:t>。</w:t>
      </w:r>
      <w:r>
        <w:rPr>
          <w:rFonts w:eastAsia="Times New Roman"/>
          <w:kern w:val="0"/>
          <w:sz w:val="21"/>
          <w:szCs w:val="24"/>
          <w:lang w:val="zh-CN"/>
        </w:rPr>
        <w:t xml:space="preserve"> </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④外币现金流量以及境外子公司的现金流量，采用现金流量发生日的即期汇率或即期汇率的近似汇率折算。汇率变动对现金的影响额应当作为调节项目，在现金流量表中单独列报。</w:t>
      </w:r>
    </w:p>
    <w:p w:rsidR="00103F42" w:rsidRDefault="00103F42">
      <w:pPr>
        <w:autoSpaceDE w:val="0"/>
        <w:autoSpaceDN w:val="0"/>
        <w:adjustRightInd w:val="0"/>
        <w:spacing w:before="0" w:after="0"/>
        <w:jc w:val="left"/>
        <w:rPr>
          <w:rFonts w:eastAsia="Times New Roman"/>
          <w:kern w:val="0"/>
          <w:szCs w:val="24"/>
          <w:lang w:val="zh-CN"/>
        </w:rPr>
      </w:pPr>
    </w:p>
    <w:p w:rsidR="00103F42" w:rsidRDefault="00103F42">
      <w:pPr>
        <w:pStyle w:val="Section"/>
        <w:outlineLvl w:val="2"/>
        <w:rPr>
          <w:bCs w:val="0"/>
          <w:szCs w:val="24"/>
        </w:rPr>
      </w:pPr>
      <w:r>
        <w:rPr>
          <w:bCs w:val="0"/>
          <w:szCs w:val="24"/>
        </w:rPr>
        <w:t>10</w:t>
      </w:r>
      <w:r>
        <w:rPr>
          <w:rFonts w:hint="eastAsia"/>
          <w:bCs w:val="0"/>
          <w:szCs w:val="24"/>
        </w:rPr>
        <w:t>、金融工具</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金融工具，是指形成一方的金融资产并形成其他方的金融负债或权益工具的合同。</w:t>
      </w:r>
    </w:p>
    <w:p w:rsidR="00103F42" w:rsidRDefault="00103F42">
      <w:pPr>
        <w:autoSpaceDE w:val="0"/>
        <w:autoSpaceDN w:val="0"/>
        <w:adjustRightInd w:val="0"/>
        <w:spacing w:before="156" w:after="120"/>
        <w:ind w:firstLine="422"/>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1</w:t>
      </w:r>
      <w:r>
        <w:rPr>
          <w:rFonts w:ascii="宋体" w:hAnsi="宋体" w:cs="宋体" w:hint="eastAsia"/>
          <w:b/>
          <w:kern w:val="0"/>
          <w:sz w:val="21"/>
          <w:szCs w:val="24"/>
          <w:lang w:val="zh-CN"/>
        </w:rPr>
        <w:t>）金融工具的确认和终止确认</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当本公司成为金融工具合同的一方时，确认相关的金融资产或金融负债。</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金融资产满足下列条件之一的，终止确认：</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①收取该金融资产现金流量的合同权利终止；</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②该金融资产已转移，且符合下述金融资产转移的终止确认条件。</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金融负债的现时义务全部或部分已经解除的，终止确认该金融负债或其一部分。本公司（债务人）与债权人之间签订协议，以承担新金融负债方式替换现存金融负债，且新金融负债与现存金融负债的合同条款实质上不同的，终止确认现存金融负债，并同时确认新金融负债。本公司对原金融负债（或其一部分）的合同条款作出实质性修改的，应当终止原金融负债，同时按照修改后的条款确认一项新的金融负债。</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以常规方式买卖金融资产，按交易日进行会计确认和终止确认。常规方式买卖金融资产，是指按照合同条款规定，在法规或市场惯例所确定的时间安排来交付金融资产。交易日，是指本公司承诺买入或卖出金融资产的日期。</w:t>
      </w:r>
    </w:p>
    <w:p w:rsidR="00103F42" w:rsidRDefault="00103F42">
      <w:pPr>
        <w:autoSpaceDE w:val="0"/>
        <w:autoSpaceDN w:val="0"/>
        <w:adjustRightInd w:val="0"/>
        <w:spacing w:before="156" w:after="120"/>
        <w:ind w:firstLine="422"/>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2</w:t>
      </w:r>
      <w:r>
        <w:rPr>
          <w:rFonts w:ascii="宋体" w:hAnsi="宋体" w:cs="宋体" w:hint="eastAsia"/>
          <w:b/>
          <w:kern w:val="0"/>
          <w:sz w:val="21"/>
          <w:szCs w:val="24"/>
          <w:lang w:val="zh-CN"/>
        </w:rPr>
        <w:t>）金融资产的分类与计量</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本公司在初始确认时根据管理金融资产的业务模式和金融资产的合同现金流量特征，将金融资产分类为：以摊余成本计量的金融资产、以公允价值计量且其变动计入当期损益的金融资产、以公允价值计量且其变动计入其他综合收益的金融资产。除非本公司改变管理金融资产的业务模式，在此情形下，所有受影响的相关金融资产在业务模式发生变更后的首个报告期间的第一天进行重分类，否则金融资产在初始确认后不得进行重分类。</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金融资产在初始确认时以公允价值计量。对于以公允价值计量且其变动计入当期损益的金融资产，相关交易费用直接计入当期损益，其他类别的金融资产相关交易费用计入其初始确认金额。因销售商品或提供劳务而产生的、未包含或不考虑重大融资成分的应收票据及应收账款，本公司则按照收入准则定义的交易价格进行初始计量。</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金融资产的后续计量取决于其分类：</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①以摊余成本计量的金融资产</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金融资产同时符合下列条件的，分类为以摊余成本计量的金融资产：本公司管理该金融资产的业务模式是以收取合同现金流量为目标；该金融资产的合同条款规定，在特定日期产生的现金流量，仅为对本金和以未偿付本金金额为基础的利息的支付。对于此类金融资产，采用实际利率法，按照摊余成本进行后续计量，其终止确认、按实际利率法摊销或减值产生的利得或损失，均计入当期损益。</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②以公允价值计量且其变动计入其他综合收益的金融资产</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金融资产同时符合下列条件的，分类为以公允价值计量且其变动计入其他综合收益的金融资产：本公司管理该金融资产的业务模式是既以收取合同现金流量为目标又以出售金融资产为目标；该金融资产的合同条款规定，在特定日期产生的现金流量，仅为对本金和以未偿付本金金额为基础的利息的支付。对于此类金融资产，采用公允价值进行后续计量。其折价或溢价采用实际利率法进行摊销并确认为利息收入或费用。除减值损失或利得及汇兑损益确认为当期损益外，此类金融资产的公允价值变动作为其他综合收益确认，直到该金融资产终止确认时，其累计利得或损失转入当期损益。但是采用实际利率法计算的该金融资产的相关利息收入计入当期损益。</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本公司不可撤销地选择将部分非交易性权益工具投资指定为以公允价值计量且其变动计入其他综合收益的金融资产，仅将相关股利收入计入当期损益，公允价值变动作为其他综合收益确认，直到该金融资产终止确认时，其累计利得或损失转入留存收益。</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③以公允价值计量且其变动计入当期损益的金融资产</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上述以摊余成本计量的金融资产和以公允价值计量且其变动计入其他综合收益的金融资产之外的金融资产，分类为以公允价值计量且其变动计入当期损益的金融资产。对于此类金融资产，采用公允价值进行后续计量，所有公允价值变动计入当期损益。</w:t>
      </w:r>
    </w:p>
    <w:p w:rsidR="00103F42" w:rsidRDefault="00103F42">
      <w:pPr>
        <w:autoSpaceDE w:val="0"/>
        <w:autoSpaceDN w:val="0"/>
        <w:adjustRightInd w:val="0"/>
        <w:spacing w:before="156" w:after="120"/>
        <w:ind w:firstLine="422"/>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3</w:t>
      </w:r>
      <w:r>
        <w:rPr>
          <w:rFonts w:ascii="宋体" w:hAnsi="宋体" w:cs="宋体" w:hint="eastAsia"/>
          <w:b/>
          <w:kern w:val="0"/>
          <w:sz w:val="21"/>
          <w:szCs w:val="24"/>
          <w:lang w:val="zh-CN"/>
        </w:rPr>
        <w:t>）金融负债的分类与计量</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本公司将金融负债分类为以公允价值计量且其变动计入当期损益的金融负债、财务担保合同负债及以摊余成本计量的金融负债。</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金融负债的后续计量取决于其分类：</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①以公允价值计量且其变动计入当期损益的金融负债</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该类金融负债包括交易性金融负债（含属于金融负债的衍生工具）和指定为以公允价值计量且其变动计入当期损益的金融负债。初始确认后，对于该类金融负债以公允价值进行后续计量，除与套期会计有关外，产生的利得或损失（包括利息费用）计入当期损益。但本公司对指定为以公允价值计量且其变动计入当期损益的金融负债，由其自身信用风险变动引起的该金融负债公允价值的变动金额计入其他综合收益，当该金融负债终止确认时，之前计入其他综合收益的累计利得和损失应当从其他综合收益中转出，计入留存收益。</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②财务担保合同负债</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财务担保合同指，当特定债务人到期不能按照最初或修改后的债务工具条款偿付债务时，要求本公司向蒙受损失的合同持有人赔付特定金额的合同。财务担保合同负债以按照依据金融工具的减值原则所确定的损失准备金额以及初始确认金额扣除按收入确认原则确定的累计摊销额后的余额孰高进行后续计量。</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③以摊余成本计量的金融负债</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初始确认后，对其他金融负债采用实际利率法以摊余成本计量。</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除特殊情况外，金融负债与权益工具按照下列原则进行区分：</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①如果本公司不能无条件地避免以交付现金或其他金融资产来履行一项合同义务，则该合同义务符合金融负债的定义。有些金融工具虽然没有明确地包含交付现金或其他金融资产义务的条款和条件，但有可能通过其他条款和条件间接地形成合同义务。</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②如果一项金融工具须用或可用本公司自身权益工具进行结算，需要考虑用于结算该工具的本公司自身权益工具，是作为现金或其他金融资产的替代品，还是为了使该工具持有方享有在发行方扣除所有负债后的资产中的剩余权益。如果是前者，该工具是发行方的金融负债；如果是后者，该工具是发行方的权益工具。在某些情况下，一项金融工具合同规定本公司须用或可用自身权益工具结算该金融工具，其中合同权利或合同义务的金额等于可获取或需交付的自身权益工具的数量乘以其结算时的公允价值，则无论该合同权利或合同义务的金额是固定的，还是完全或部分地基于除本公司自身权益工具的市场价格以外变量（例如利率、某种商品的价格或某项金融工具的价格）的变动而变动，该合同分类为金融负债。</w:t>
      </w:r>
    </w:p>
    <w:p w:rsidR="00103F42" w:rsidRDefault="00103F42">
      <w:pPr>
        <w:autoSpaceDE w:val="0"/>
        <w:autoSpaceDN w:val="0"/>
        <w:adjustRightInd w:val="0"/>
        <w:spacing w:before="156" w:after="120"/>
        <w:ind w:firstLine="422"/>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4</w:t>
      </w:r>
      <w:r>
        <w:rPr>
          <w:rFonts w:ascii="宋体" w:hAnsi="宋体" w:cs="宋体" w:hint="eastAsia"/>
          <w:b/>
          <w:kern w:val="0"/>
          <w:sz w:val="21"/>
          <w:szCs w:val="24"/>
          <w:lang w:val="zh-CN"/>
        </w:rPr>
        <w:t>）衍生金融工具及嵌入衍生工具</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衍生金融工具初始以衍生交易合同签订当日的公允价值进行计量，并以其公允价值进行后续计量。公允价值为正数的衍生金融工具确认为一项资产，公允价值为负数的确认为一项负债。</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除现金流量套期中属于套期有效的部分计入其他综合收益并于被套期项目影响损益时转出计入当期损益之外，衍生工具公允价值变动而产生的利得或损失，直接计入当期损益。</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对包含嵌入衍生工具的混合工具，如主合同为金融资产的，混合工具作为一个整体适用金融资产分类的相关规定。如主合同并非金融资产，且该混合工具不是以公允价值计量且其变动计入当期损益进行会计处理，嵌入衍生工具与该主合同在经济特征及风险方面不存在紧密关系，且与嵌入衍生工具条件相同，单独存在的工具符合衍生工具定义的，嵌入衍生工具从混合工具中分拆，作为单独的衍生金融工具处理。如果该嵌入衍生工具在取得日或后续资产负债表日的公允价值无法单独计量，则将混合工具整体指定为以公允价值计量且其变动计入当期损益的金融资产或金融负债。</w:t>
      </w:r>
    </w:p>
    <w:p w:rsidR="00103F42" w:rsidRDefault="00103F42">
      <w:pPr>
        <w:autoSpaceDE w:val="0"/>
        <w:autoSpaceDN w:val="0"/>
        <w:adjustRightInd w:val="0"/>
        <w:spacing w:before="156" w:after="120"/>
        <w:ind w:firstLine="422"/>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5</w:t>
      </w:r>
      <w:r>
        <w:rPr>
          <w:rFonts w:ascii="宋体" w:hAnsi="宋体" w:cs="宋体" w:hint="eastAsia"/>
          <w:b/>
          <w:kern w:val="0"/>
          <w:sz w:val="21"/>
          <w:szCs w:val="24"/>
          <w:lang w:val="zh-CN"/>
        </w:rPr>
        <w:t>）金融工具减值</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本公司对于以摊余成本计量的金融资产、以公允价值计量且其变动计入其他综合收益的债务工具投资、租赁应收款及财务担保合同等，以预期信用损失为基础确认损失准备。</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①预期信用损失的计量</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预期信用损失，是指以发生违约的风险为权重的金融工具信用损失的加权平均值。信用损失，是指本公司按照原实际利率折现的、根据合同应收的所有合同现金流量与预期收取的所有现金流量之间的差额，即全部现金短缺的现值。其中，对于本公司购买或源生的已发生信用减值的金融资产，应按照该金融资产经信用调整的实际利率折现。</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整个存续期预期信用损失，是指因金融工具整个预计存续期内所有可能发生的违约事件而导致的预期信用损失。</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未来</w:t>
      </w:r>
      <w:r>
        <w:rPr>
          <w:rFonts w:eastAsia="Times New Roman"/>
          <w:kern w:val="0"/>
          <w:sz w:val="21"/>
          <w:szCs w:val="24"/>
          <w:lang w:val="zh-CN"/>
        </w:rPr>
        <w:t>12</w:t>
      </w:r>
      <w:r>
        <w:rPr>
          <w:rFonts w:ascii="宋体" w:hAnsi="宋体" w:cs="宋体" w:hint="eastAsia"/>
          <w:kern w:val="0"/>
          <w:sz w:val="21"/>
          <w:szCs w:val="24"/>
          <w:lang w:val="zh-CN"/>
        </w:rPr>
        <w:t>个月内预期信用损失，是指因资产负债表日后</w:t>
      </w:r>
      <w:r>
        <w:rPr>
          <w:rFonts w:eastAsia="Times New Roman"/>
          <w:kern w:val="0"/>
          <w:sz w:val="21"/>
          <w:szCs w:val="24"/>
          <w:lang w:val="zh-CN"/>
        </w:rPr>
        <w:t>12</w:t>
      </w:r>
      <w:r>
        <w:rPr>
          <w:rFonts w:ascii="宋体" w:hAnsi="宋体" w:cs="宋体" w:hint="eastAsia"/>
          <w:kern w:val="0"/>
          <w:sz w:val="21"/>
          <w:szCs w:val="24"/>
          <w:lang w:val="zh-CN"/>
        </w:rPr>
        <w:t>个月内（若金融工具的预计存续期少于</w:t>
      </w:r>
      <w:r>
        <w:rPr>
          <w:rFonts w:eastAsia="Times New Roman"/>
          <w:kern w:val="0"/>
          <w:sz w:val="21"/>
          <w:szCs w:val="24"/>
          <w:lang w:val="zh-CN"/>
        </w:rPr>
        <w:t>12</w:t>
      </w:r>
      <w:r>
        <w:rPr>
          <w:rFonts w:ascii="宋体" w:hAnsi="宋体" w:cs="宋体" w:hint="eastAsia"/>
          <w:kern w:val="0"/>
          <w:sz w:val="21"/>
          <w:szCs w:val="24"/>
          <w:lang w:val="zh-CN"/>
        </w:rPr>
        <w:t>个月，则为预计存续期）可能发生的金融工具违约事件而导致的预期信用损失，是整个存续期预期信用损失的一部分。</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于每个资产负债表日，本公司对于处于不同阶段的金融工具的预期信用损失分别进行计量。金融工具自初始确认后信用风险未显著增加的，处于第一阶段，本公司按照未来</w:t>
      </w:r>
      <w:r>
        <w:rPr>
          <w:rFonts w:eastAsia="Times New Roman"/>
          <w:kern w:val="0"/>
          <w:sz w:val="21"/>
          <w:szCs w:val="24"/>
          <w:lang w:val="zh-CN"/>
        </w:rPr>
        <w:t>12</w:t>
      </w:r>
      <w:r>
        <w:rPr>
          <w:rFonts w:ascii="宋体" w:hAnsi="宋体" w:cs="宋体" w:hint="eastAsia"/>
          <w:kern w:val="0"/>
          <w:sz w:val="21"/>
          <w:szCs w:val="24"/>
          <w:lang w:val="zh-CN"/>
        </w:rPr>
        <w:t>个月内的预期信用损失计量损失准备；金融工具自初始确认后信用风险已显著增加但尚未发生信用减值的，处于第二阶段，本公司按照该工具整个存续期的预期信用损失计量损失准备；金融工具自初始确认后已经发生信用减值的，处于第三阶段，本公司按照该工具整个存续期的预期信用损失计量损失准备。</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对于在资产负债表日具有较低信用风险的金融工具，本公司假设其信用风险自初始确认后并未显著增加，按照未来</w:t>
      </w:r>
      <w:r>
        <w:rPr>
          <w:rFonts w:eastAsia="Times New Roman"/>
          <w:kern w:val="0"/>
          <w:sz w:val="21"/>
          <w:szCs w:val="24"/>
          <w:lang w:val="zh-CN"/>
        </w:rPr>
        <w:t>12</w:t>
      </w:r>
      <w:r>
        <w:rPr>
          <w:rFonts w:ascii="宋体" w:hAnsi="宋体" w:cs="宋体" w:hint="eastAsia"/>
          <w:kern w:val="0"/>
          <w:sz w:val="21"/>
          <w:szCs w:val="24"/>
          <w:lang w:val="zh-CN"/>
        </w:rPr>
        <w:t>个月内的预期信用损失计量损失准备。</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本公司对于处于第一阶段和第二阶段、以及较低信用风险的金融工具，按照其未扣除减值准备的账面余额和实际利率计算利息收入。对于处于第三阶段的金融工具，按照其账面余额减已计提减值准备后的摊余成本和实际利率计算利息收入。</w:t>
      </w:r>
    </w:p>
    <w:p w:rsidR="00103F42" w:rsidRDefault="00103F42">
      <w:pPr>
        <w:autoSpaceDE w:val="0"/>
        <w:autoSpaceDN w:val="0"/>
        <w:adjustRightInd w:val="0"/>
        <w:spacing w:before="120" w:after="120"/>
        <w:ind w:firstLine="422"/>
        <w:rPr>
          <w:rFonts w:eastAsia="Times New Roman"/>
          <w:b/>
          <w:kern w:val="0"/>
          <w:sz w:val="21"/>
          <w:szCs w:val="24"/>
          <w:lang w:val="zh-CN"/>
        </w:rPr>
      </w:pPr>
      <w:r>
        <w:rPr>
          <w:rFonts w:eastAsia="Times New Roman"/>
          <w:b/>
          <w:kern w:val="0"/>
          <w:sz w:val="21"/>
          <w:szCs w:val="24"/>
          <w:lang w:val="zh-CN"/>
        </w:rPr>
        <w:t>1</w:t>
      </w:r>
      <w:r>
        <w:rPr>
          <w:rFonts w:ascii="宋体" w:hAnsi="宋体" w:cs="宋体" w:hint="eastAsia"/>
          <w:b/>
          <w:kern w:val="0"/>
          <w:sz w:val="21"/>
          <w:szCs w:val="24"/>
          <w:lang w:val="zh-CN"/>
        </w:rPr>
        <w:t>）应收票据和应收账款</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对于应收票据和应收账款，无论是否存在重大融资成分，本公司均按照整个存续期的预期信用损失计量损失准备。</w:t>
      </w:r>
    </w:p>
    <w:p w:rsidR="00103F42" w:rsidRDefault="00103F42">
      <w:pPr>
        <w:autoSpaceDE w:val="0"/>
        <w:autoSpaceDN w:val="0"/>
        <w:adjustRightInd w:val="0"/>
        <w:spacing w:before="0" w:after="0"/>
        <w:ind w:firstLine="420"/>
        <w:jc w:val="left"/>
        <w:rPr>
          <w:rFonts w:eastAsia="Times New Roman"/>
          <w:kern w:val="0"/>
          <w:sz w:val="21"/>
          <w:szCs w:val="24"/>
          <w:lang w:val="zh-CN"/>
        </w:rPr>
      </w:pPr>
      <w:r>
        <w:rPr>
          <w:rFonts w:ascii="宋体" w:hAnsi="宋体" w:cs="宋体" w:hint="eastAsia"/>
          <w:kern w:val="0"/>
          <w:sz w:val="21"/>
          <w:szCs w:val="24"/>
          <w:lang w:val="zh-CN"/>
        </w:rPr>
        <w:t>对于存在客观证据表明存在减值，以及其他适用于单项评估的应收票据和应收账款单独进行减值测试，确认预期信用损失，计提单项减值准备。当单项应收票据和应收账款无法以合理成本评估预期信用损失的信息时，</w:t>
      </w:r>
      <w:r>
        <w:rPr>
          <w:rFonts w:eastAsia="Times New Roman"/>
          <w:kern w:val="0"/>
          <w:sz w:val="21"/>
          <w:szCs w:val="24"/>
          <w:lang w:val="zh-CN"/>
        </w:rPr>
        <w:t xml:space="preserve"> </w:t>
      </w:r>
      <w:r>
        <w:rPr>
          <w:rFonts w:ascii="宋体" w:hAnsi="宋体" w:cs="宋体" w:hint="eastAsia"/>
          <w:kern w:val="0"/>
          <w:sz w:val="21"/>
          <w:szCs w:val="24"/>
          <w:lang w:val="zh-CN"/>
        </w:rPr>
        <w:t>本公司依据信用风险特征将应收票据和应收账款划分为若干组合，在组合基础上计算预期信用损失，确定组合的依据如下：</w:t>
      </w:r>
    </w:p>
    <w:p w:rsidR="00103F42" w:rsidRDefault="00103F42">
      <w:pPr>
        <w:autoSpaceDE w:val="0"/>
        <w:autoSpaceDN w:val="0"/>
        <w:adjustRightInd w:val="0"/>
        <w:spacing w:before="120" w:after="0"/>
        <w:ind w:firstLine="420"/>
        <w:rPr>
          <w:rFonts w:eastAsia="Times New Roman"/>
          <w:kern w:val="0"/>
          <w:sz w:val="21"/>
          <w:szCs w:val="24"/>
          <w:lang w:val="zh-CN"/>
        </w:rPr>
      </w:pPr>
      <w:r>
        <w:rPr>
          <w:rFonts w:eastAsia="Times New Roman"/>
          <w:kern w:val="0"/>
          <w:sz w:val="21"/>
          <w:szCs w:val="24"/>
          <w:lang w:val="zh-CN"/>
        </w:rPr>
        <w:t xml:space="preserve">A  </w:t>
      </w:r>
      <w:r>
        <w:rPr>
          <w:rFonts w:ascii="宋体" w:hAnsi="宋体" w:cs="宋体" w:hint="eastAsia"/>
          <w:kern w:val="0"/>
          <w:sz w:val="21"/>
          <w:szCs w:val="24"/>
          <w:lang w:val="zh-CN"/>
        </w:rPr>
        <w:t>应收票据确定组合的依据如下：</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应收票据组合</w:t>
      </w:r>
      <w:r>
        <w:rPr>
          <w:rFonts w:eastAsia="Times New Roman"/>
          <w:kern w:val="0"/>
          <w:sz w:val="21"/>
          <w:szCs w:val="24"/>
          <w:lang w:val="zh-CN"/>
        </w:rPr>
        <w:t xml:space="preserve">1  </w:t>
      </w:r>
      <w:r>
        <w:rPr>
          <w:rFonts w:ascii="宋体" w:hAnsi="宋体" w:cs="宋体" w:hint="eastAsia"/>
          <w:kern w:val="0"/>
          <w:sz w:val="21"/>
          <w:szCs w:val="24"/>
          <w:lang w:val="zh-CN"/>
        </w:rPr>
        <w:t>银行承兑汇票</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应收票据组合</w:t>
      </w:r>
      <w:r>
        <w:rPr>
          <w:rFonts w:eastAsia="Times New Roman"/>
          <w:kern w:val="0"/>
          <w:sz w:val="21"/>
          <w:szCs w:val="24"/>
          <w:lang w:val="zh-CN"/>
        </w:rPr>
        <w:t xml:space="preserve">2  </w:t>
      </w:r>
      <w:r>
        <w:rPr>
          <w:rFonts w:ascii="宋体" w:hAnsi="宋体" w:cs="宋体" w:hint="eastAsia"/>
          <w:kern w:val="0"/>
          <w:sz w:val="21"/>
          <w:szCs w:val="24"/>
          <w:lang w:val="zh-CN"/>
        </w:rPr>
        <w:t>商业承兑汇票</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对于划分为组合的应收票据，本公司参考历史信用损失经验，结合当前状况以及对未来经济状况的预测，通过违约风险敞口和整个存续期预期信用损失率，计算预期信用损失。</w:t>
      </w:r>
    </w:p>
    <w:p w:rsidR="00103F42" w:rsidRDefault="00103F42">
      <w:pPr>
        <w:autoSpaceDE w:val="0"/>
        <w:autoSpaceDN w:val="0"/>
        <w:adjustRightInd w:val="0"/>
        <w:spacing w:before="156" w:after="120"/>
        <w:ind w:firstLine="420"/>
        <w:rPr>
          <w:rFonts w:eastAsia="Times New Roman"/>
          <w:kern w:val="0"/>
          <w:sz w:val="21"/>
          <w:szCs w:val="24"/>
          <w:lang w:val="zh-CN"/>
        </w:rPr>
      </w:pPr>
      <w:r>
        <w:rPr>
          <w:rFonts w:eastAsia="Times New Roman"/>
          <w:kern w:val="0"/>
          <w:sz w:val="21"/>
          <w:szCs w:val="24"/>
          <w:lang w:val="zh-CN"/>
        </w:rPr>
        <w:t xml:space="preserve">B  </w:t>
      </w:r>
      <w:r>
        <w:rPr>
          <w:rFonts w:ascii="宋体" w:hAnsi="宋体" w:cs="宋体" w:hint="eastAsia"/>
          <w:kern w:val="0"/>
          <w:sz w:val="21"/>
          <w:szCs w:val="24"/>
          <w:lang w:val="zh-CN"/>
        </w:rPr>
        <w:t>应收账款确定组合的依据如下：</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应收账款组合</w:t>
      </w:r>
      <w:r>
        <w:rPr>
          <w:rFonts w:eastAsia="Times New Roman"/>
          <w:kern w:val="0"/>
          <w:sz w:val="21"/>
          <w:szCs w:val="24"/>
          <w:lang w:val="zh-CN"/>
        </w:rPr>
        <w:t xml:space="preserve">1  </w:t>
      </w:r>
      <w:r>
        <w:rPr>
          <w:rFonts w:ascii="宋体" w:hAnsi="宋体" w:cs="宋体" w:hint="eastAsia"/>
          <w:kern w:val="0"/>
          <w:sz w:val="21"/>
          <w:szCs w:val="24"/>
          <w:lang w:val="zh-CN"/>
        </w:rPr>
        <w:t>应收合并范围内关联方的款项</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应收账款组合</w:t>
      </w:r>
      <w:r>
        <w:rPr>
          <w:rFonts w:eastAsia="Times New Roman"/>
          <w:kern w:val="0"/>
          <w:sz w:val="21"/>
          <w:szCs w:val="24"/>
          <w:lang w:val="zh-CN"/>
        </w:rPr>
        <w:t xml:space="preserve">2  </w:t>
      </w:r>
      <w:r>
        <w:rPr>
          <w:rFonts w:ascii="宋体" w:hAnsi="宋体" w:cs="宋体" w:hint="eastAsia"/>
          <w:kern w:val="0"/>
          <w:sz w:val="21"/>
          <w:szCs w:val="24"/>
          <w:lang w:val="zh-CN"/>
        </w:rPr>
        <w:t>应收其他客户</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对于划分为组合的应收账款，本公司参考历史信用损失经验，结合当前状况以及对未来经济状况的预测，编制应收账款账龄与整个存续期预期信用损失率对照表，计算预期信用损失。</w:t>
      </w:r>
    </w:p>
    <w:p w:rsidR="00103F42" w:rsidRDefault="00103F42">
      <w:pPr>
        <w:autoSpaceDE w:val="0"/>
        <w:autoSpaceDN w:val="0"/>
        <w:adjustRightInd w:val="0"/>
        <w:spacing w:before="120" w:after="120"/>
        <w:ind w:firstLine="422"/>
        <w:rPr>
          <w:rFonts w:eastAsia="Times New Roman"/>
          <w:b/>
          <w:kern w:val="0"/>
          <w:sz w:val="21"/>
          <w:szCs w:val="24"/>
          <w:lang w:val="zh-CN"/>
        </w:rPr>
      </w:pPr>
      <w:r>
        <w:rPr>
          <w:rFonts w:eastAsia="Times New Roman"/>
          <w:b/>
          <w:kern w:val="0"/>
          <w:sz w:val="21"/>
          <w:szCs w:val="24"/>
          <w:lang w:val="zh-CN"/>
        </w:rPr>
        <w:t>2</w:t>
      </w:r>
      <w:r>
        <w:rPr>
          <w:rFonts w:ascii="宋体" w:hAnsi="宋体" w:cs="宋体" w:hint="eastAsia"/>
          <w:b/>
          <w:kern w:val="0"/>
          <w:sz w:val="21"/>
          <w:szCs w:val="24"/>
          <w:lang w:val="zh-CN"/>
        </w:rPr>
        <w:t>）其他应收款</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对于存在客观证据表明存在减值，以及其他适用于单项评估的其他应收款单独进行减值测试，确认预期信用损失，计提单项减值准备。当单项其他应收款无法以合理成本评估预期信用损失的信息时，</w:t>
      </w:r>
      <w:r>
        <w:rPr>
          <w:rFonts w:eastAsia="Times New Roman"/>
          <w:kern w:val="0"/>
          <w:sz w:val="21"/>
          <w:szCs w:val="24"/>
          <w:lang w:val="zh-CN"/>
        </w:rPr>
        <w:t xml:space="preserve"> </w:t>
      </w:r>
      <w:r>
        <w:rPr>
          <w:rFonts w:ascii="宋体" w:hAnsi="宋体" w:cs="宋体" w:hint="eastAsia"/>
          <w:kern w:val="0"/>
          <w:sz w:val="21"/>
          <w:szCs w:val="24"/>
          <w:lang w:val="zh-CN"/>
        </w:rPr>
        <w:t>本公司依据信用风险特征将其他应收款划分为若干组合，在组合基础上计算预期信用损失，确定组合的依据如下：</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其他应收款确定组合的依据如下：</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其他应收款组合</w:t>
      </w:r>
      <w:r>
        <w:rPr>
          <w:rFonts w:eastAsia="Times New Roman"/>
          <w:kern w:val="0"/>
          <w:sz w:val="21"/>
          <w:szCs w:val="24"/>
          <w:lang w:val="zh-CN"/>
        </w:rPr>
        <w:t xml:space="preserve">1  </w:t>
      </w:r>
      <w:r>
        <w:rPr>
          <w:rFonts w:ascii="宋体" w:hAnsi="宋体" w:cs="宋体" w:hint="eastAsia"/>
          <w:kern w:val="0"/>
          <w:sz w:val="21"/>
          <w:szCs w:val="24"/>
          <w:lang w:val="zh-CN"/>
        </w:rPr>
        <w:t>应收利息</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其他应收款组合</w:t>
      </w:r>
      <w:r>
        <w:rPr>
          <w:rFonts w:eastAsia="Times New Roman"/>
          <w:kern w:val="0"/>
          <w:sz w:val="21"/>
          <w:szCs w:val="24"/>
          <w:lang w:val="zh-CN"/>
        </w:rPr>
        <w:t xml:space="preserve">2  </w:t>
      </w:r>
      <w:r>
        <w:rPr>
          <w:rFonts w:ascii="宋体" w:hAnsi="宋体" w:cs="宋体" w:hint="eastAsia"/>
          <w:kern w:val="0"/>
          <w:sz w:val="21"/>
          <w:szCs w:val="24"/>
          <w:lang w:val="zh-CN"/>
        </w:rPr>
        <w:t>应收股利</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其他应收款组合</w:t>
      </w:r>
      <w:r>
        <w:rPr>
          <w:rFonts w:eastAsia="Times New Roman"/>
          <w:kern w:val="0"/>
          <w:sz w:val="21"/>
          <w:szCs w:val="24"/>
          <w:lang w:val="zh-CN"/>
        </w:rPr>
        <w:t xml:space="preserve">3  </w:t>
      </w:r>
      <w:r>
        <w:rPr>
          <w:rFonts w:ascii="宋体" w:hAnsi="宋体" w:cs="宋体" w:hint="eastAsia"/>
          <w:kern w:val="0"/>
          <w:sz w:val="21"/>
          <w:szCs w:val="24"/>
          <w:lang w:val="zh-CN"/>
        </w:rPr>
        <w:t>应收合并范围内关联方的款项</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其他应收款组合</w:t>
      </w:r>
      <w:r>
        <w:rPr>
          <w:rFonts w:eastAsia="Times New Roman"/>
          <w:kern w:val="0"/>
          <w:sz w:val="21"/>
          <w:szCs w:val="24"/>
          <w:lang w:val="zh-CN"/>
        </w:rPr>
        <w:t xml:space="preserve">4  </w:t>
      </w:r>
      <w:r>
        <w:rPr>
          <w:rFonts w:ascii="宋体" w:hAnsi="宋体" w:cs="宋体" w:hint="eastAsia"/>
          <w:kern w:val="0"/>
          <w:sz w:val="21"/>
          <w:szCs w:val="24"/>
          <w:lang w:val="zh-CN"/>
        </w:rPr>
        <w:t>应收其他款项</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对于划分为组合的其他应收款，本公司依据其他应收款的信用风险自初始确认后是否已经显著增加，采用相当于未来</w:t>
      </w:r>
      <w:r>
        <w:rPr>
          <w:rFonts w:eastAsia="Times New Roman"/>
          <w:kern w:val="0"/>
          <w:sz w:val="21"/>
          <w:szCs w:val="24"/>
          <w:lang w:val="zh-CN"/>
        </w:rPr>
        <w:t>12</w:t>
      </w:r>
      <w:r>
        <w:rPr>
          <w:rFonts w:ascii="宋体" w:hAnsi="宋体" w:cs="宋体" w:hint="eastAsia"/>
          <w:kern w:val="0"/>
          <w:sz w:val="21"/>
          <w:szCs w:val="24"/>
          <w:lang w:val="zh-CN"/>
        </w:rPr>
        <w:t>个月或整个存续期的预期信用损失的金额计量减值损失，即对于其他应收款，本公司采用一般方法（</w:t>
      </w:r>
      <w:r>
        <w:rPr>
          <w:rFonts w:eastAsia="Times New Roman"/>
          <w:kern w:val="0"/>
          <w:sz w:val="21"/>
          <w:szCs w:val="24"/>
          <w:lang w:val="zh-CN"/>
        </w:rPr>
        <w:t>“</w:t>
      </w:r>
      <w:r>
        <w:rPr>
          <w:rFonts w:ascii="宋体" w:hAnsi="宋体" w:cs="宋体" w:hint="eastAsia"/>
          <w:kern w:val="0"/>
          <w:sz w:val="21"/>
          <w:szCs w:val="24"/>
          <w:lang w:val="zh-CN"/>
        </w:rPr>
        <w:t>三阶段</w:t>
      </w:r>
      <w:r>
        <w:rPr>
          <w:rFonts w:eastAsia="Times New Roman"/>
          <w:kern w:val="0"/>
          <w:sz w:val="21"/>
          <w:szCs w:val="24"/>
          <w:lang w:val="zh-CN"/>
        </w:rPr>
        <w:t>”</w:t>
      </w:r>
      <w:r>
        <w:rPr>
          <w:rFonts w:ascii="宋体" w:hAnsi="宋体" w:cs="宋体" w:hint="eastAsia"/>
          <w:kern w:val="0"/>
          <w:sz w:val="21"/>
          <w:szCs w:val="24"/>
          <w:lang w:val="zh-CN"/>
        </w:rPr>
        <w:t>模型）计提减值损失。</w:t>
      </w:r>
    </w:p>
    <w:p w:rsidR="00103F42" w:rsidRDefault="00103F42">
      <w:pPr>
        <w:autoSpaceDE w:val="0"/>
        <w:autoSpaceDN w:val="0"/>
        <w:adjustRightInd w:val="0"/>
        <w:spacing w:before="120" w:after="0"/>
        <w:ind w:firstLine="422"/>
        <w:rPr>
          <w:rFonts w:eastAsia="Times New Roman"/>
          <w:b/>
          <w:kern w:val="0"/>
          <w:sz w:val="21"/>
          <w:szCs w:val="24"/>
          <w:lang w:val="zh-CN"/>
        </w:rPr>
      </w:pPr>
      <w:r>
        <w:rPr>
          <w:rFonts w:eastAsia="Times New Roman"/>
          <w:b/>
          <w:kern w:val="0"/>
          <w:sz w:val="21"/>
          <w:szCs w:val="24"/>
          <w:lang w:val="zh-CN"/>
        </w:rPr>
        <w:t>3</w:t>
      </w:r>
      <w:r>
        <w:rPr>
          <w:rFonts w:ascii="宋体" w:hAnsi="宋体" w:cs="宋体" w:hint="eastAsia"/>
          <w:b/>
          <w:kern w:val="0"/>
          <w:sz w:val="21"/>
          <w:szCs w:val="24"/>
          <w:lang w:val="zh-CN"/>
        </w:rPr>
        <w:t>）债务工具投资</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对于债务工具投资，本公司按照投资的性质，根据交易对手和风险敞口的各种类型，通过违约风险敞口和未来</w:t>
      </w:r>
      <w:r>
        <w:rPr>
          <w:rFonts w:eastAsia="Times New Roman"/>
          <w:kern w:val="0"/>
          <w:sz w:val="21"/>
          <w:szCs w:val="24"/>
          <w:lang w:val="zh-CN"/>
        </w:rPr>
        <w:t xml:space="preserve"> 12 </w:t>
      </w:r>
      <w:r>
        <w:rPr>
          <w:rFonts w:ascii="宋体" w:hAnsi="宋体" w:cs="宋体" w:hint="eastAsia"/>
          <w:kern w:val="0"/>
          <w:sz w:val="21"/>
          <w:szCs w:val="24"/>
          <w:lang w:val="zh-CN"/>
        </w:rPr>
        <w:t>个月内或整个存续期预期信用损失率，计算预期信用损失。</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②具有较低的信用风险</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如果金融工具的违约风险较低，借款人在短期内履行其合同现金流量义务的能力很强，并且即便较长时期内经济形势和经营环境存在不利变化但未必一定降低借款人履行其合同现金流量义务的能力，该金融工具被视为具有较低的信用风险。</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③信用风险显著增加</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本公司通过比较金融工具在资产负债表日所确定的预计存续期内的违约概率与在初始确认时所确定的预计存续期内的违约概率，以确定金融工具预计存续期内发生违约概率的相对变化，以评估金融工具的信用风险自初始确认后是否已显著增加。</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在确定信用风险自初始确认后是否显著增加时，本公司考虑无须付出不必要的额外成本或努力即可获得的合理且有依据的信息，包括前瞻性信息。本公司考虑的信息包括：</w:t>
      </w:r>
    </w:p>
    <w:p w:rsidR="00103F42" w:rsidRDefault="00103F42">
      <w:pPr>
        <w:autoSpaceDE w:val="0"/>
        <w:autoSpaceDN w:val="0"/>
        <w:adjustRightInd w:val="0"/>
        <w:spacing w:before="156" w:after="120"/>
        <w:ind w:firstLine="420"/>
        <w:rPr>
          <w:rFonts w:eastAsia="Times New Roman"/>
          <w:kern w:val="0"/>
          <w:sz w:val="21"/>
          <w:szCs w:val="24"/>
          <w:lang w:val="zh-CN"/>
        </w:rPr>
      </w:pPr>
      <w:r>
        <w:rPr>
          <w:rFonts w:eastAsia="Times New Roman"/>
          <w:kern w:val="0"/>
          <w:sz w:val="21"/>
          <w:szCs w:val="24"/>
          <w:lang w:val="zh-CN"/>
        </w:rPr>
        <w:t xml:space="preserve">A. </w:t>
      </w:r>
      <w:r>
        <w:rPr>
          <w:rFonts w:ascii="宋体" w:hAnsi="宋体" w:cs="宋体" w:hint="eastAsia"/>
          <w:kern w:val="0"/>
          <w:sz w:val="21"/>
          <w:szCs w:val="24"/>
          <w:lang w:val="zh-CN"/>
        </w:rPr>
        <w:t>信用风险变化所导致的内部价格指标是否发生显著变化；</w:t>
      </w:r>
    </w:p>
    <w:p w:rsidR="00103F42" w:rsidRDefault="00103F42">
      <w:pPr>
        <w:autoSpaceDE w:val="0"/>
        <w:autoSpaceDN w:val="0"/>
        <w:adjustRightInd w:val="0"/>
        <w:spacing w:before="156" w:after="120"/>
        <w:ind w:firstLine="420"/>
        <w:rPr>
          <w:rFonts w:eastAsia="Times New Roman"/>
          <w:kern w:val="0"/>
          <w:sz w:val="21"/>
          <w:szCs w:val="24"/>
          <w:lang w:val="zh-CN"/>
        </w:rPr>
      </w:pPr>
      <w:r>
        <w:rPr>
          <w:rFonts w:eastAsia="Times New Roman"/>
          <w:kern w:val="0"/>
          <w:sz w:val="21"/>
          <w:szCs w:val="24"/>
          <w:lang w:val="zh-CN"/>
        </w:rPr>
        <w:t xml:space="preserve">B. </w:t>
      </w:r>
      <w:r>
        <w:rPr>
          <w:rFonts w:ascii="宋体" w:hAnsi="宋体" w:cs="宋体" w:hint="eastAsia"/>
          <w:kern w:val="0"/>
          <w:sz w:val="21"/>
          <w:szCs w:val="24"/>
          <w:lang w:val="zh-CN"/>
        </w:rPr>
        <w:t>预期将导致债务人履行其偿债义务的能力是否发生显著变化的业务、财务或经济状况的不利变化；</w:t>
      </w:r>
    </w:p>
    <w:p w:rsidR="00103F42" w:rsidRDefault="00103F42">
      <w:pPr>
        <w:autoSpaceDE w:val="0"/>
        <w:autoSpaceDN w:val="0"/>
        <w:adjustRightInd w:val="0"/>
        <w:spacing w:before="156" w:after="120"/>
        <w:ind w:firstLine="420"/>
        <w:rPr>
          <w:rFonts w:eastAsia="Times New Roman"/>
          <w:kern w:val="0"/>
          <w:sz w:val="21"/>
          <w:szCs w:val="24"/>
          <w:lang w:val="zh-CN"/>
        </w:rPr>
      </w:pPr>
      <w:r>
        <w:rPr>
          <w:rFonts w:eastAsia="Times New Roman"/>
          <w:kern w:val="0"/>
          <w:sz w:val="21"/>
          <w:szCs w:val="24"/>
          <w:lang w:val="zh-CN"/>
        </w:rPr>
        <w:t xml:space="preserve">C. </w:t>
      </w:r>
      <w:r>
        <w:rPr>
          <w:rFonts w:ascii="宋体" w:hAnsi="宋体" w:cs="宋体" w:hint="eastAsia"/>
          <w:kern w:val="0"/>
          <w:sz w:val="21"/>
          <w:szCs w:val="24"/>
          <w:lang w:val="zh-CN"/>
        </w:rPr>
        <w:t>债务人经营成果实际或预期是否发生显著变化；债务人所处的监管、经济或技术环境是否发生显著不利变化；</w:t>
      </w:r>
    </w:p>
    <w:p w:rsidR="00103F42" w:rsidRDefault="00103F42">
      <w:pPr>
        <w:autoSpaceDE w:val="0"/>
        <w:autoSpaceDN w:val="0"/>
        <w:adjustRightInd w:val="0"/>
        <w:spacing w:before="156" w:after="120"/>
        <w:ind w:firstLine="420"/>
        <w:rPr>
          <w:rFonts w:eastAsia="Times New Roman"/>
          <w:kern w:val="0"/>
          <w:sz w:val="21"/>
          <w:szCs w:val="24"/>
          <w:lang w:val="zh-CN"/>
        </w:rPr>
      </w:pPr>
      <w:r>
        <w:rPr>
          <w:rFonts w:eastAsia="Times New Roman"/>
          <w:kern w:val="0"/>
          <w:sz w:val="21"/>
          <w:szCs w:val="24"/>
          <w:lang w:val="zh-CN"/>
        </w:rPr>
        <w:t xml:space="preserve">D. </w:t>
      </w:r>
      <w:r>
        <w:rPr>
          <w:rFonts w:ascii="宋体" w:hAnsi="宋体" w:cs="宋体" w:hint="eastAsia"/>
          <w:kern w:val="0"/>
          <w:sz w:val="21"/>
          <w:szCs w:val="24"/>
          <w:lang w:val="zh-CN"/>
        </w:rPr>
        <w:t>作为债务抵押的担保物价值或第三方提供的担保或信用增级质量是否发生显著变化。这些变化预期将降低债务人按合同规定期限还款的经济动机或者影响违约概率；</w:t>
      </w:r>
    </w:p>
    <w:p w:rsidR="00103F42" w:rsidRDefault="00103F42">
      <w:pPr>
        <w:autoSpaceDE w:val="0"/>
        <w:autoSpaceDN w:val="0"/>
        <w:adjustRightInd w:val="0"/>
        <w:spacing w:before="156" w:after="120"/>
        <w:ind w:firstLine="420"/>
        <w:rPr>
          <w:rFonts w:eastAsia="Times New Roman"/>
          <w:kern w:val="0"/>
          <w:sz w:val="21"/>
          <w:szCs w:val="24"/>
          <w:lang w:val="zh-CN"/>
        </w:rPr>
      </w:pPr>
      <w:r>
        <w:rPr>
          <w:rFonts w:eastAsia="Times New Roman"/>
          <w:kern w:val="0"/>
          <w:sz w:val="21"/>
          <w:szCs w:val="24"/>
          <w:lang w:val="zh-CN"/>
        </w:rPr>
        <w:t xml:space="preserve">E. </w:t>
      </w:r>
      <w:r>
        <w:rPr>
          <w:rFonts w:ascii="宋体" w:hAnsi="宋体" w:cs="宋体" w:hint="eastAsia"/>
          <w:kern w:val="0"/>
          <w:sz w:val="21"/>
          <w:szCs w:val="24"/>
          <w:lang w:val="zh-CN"/>
        </w:rPr>
        <w:t>预期将降低债务人按合同约定期限还款的经济动机是否发生显著变化；</w:t>
      </w:r>
    </w:p>
    <w:p w:rsidR="00103F42" w:rsidRDefault="00103F42">
      <w:pPr>
        <w:autoSpaceDE w:val="0"/>
        <w:autoSpaceDN w:val="0"/>
        <w:adjustRightInd w:val="0"/>
        <w:spacing w:before="156" w:after="120"/>
        <w:ind w:firstLine="420"/>
        <w:rPr>
          <w:rFonts w:eastAsia="Times New Roman"/>
          <w:kern w:val="0"/>
          <w:sz w:val="21"/>
          <w:szCs w:val="24"/>
          <w:lang w:val="zh-CN"/>
        </w:rPr>
      </w:pPr>
      <w:r>
        <w:rPr>
          <w:rFonts w:eastAsia="Times New Roman"/>
          <w:kern w:val="0"/>
          <w:sz w:val="21"/>
          <w:szCs w:val="24"/>
          <w:lang w:val="zh-CN"/>
        </w:rPr>
        <w:t xml:space="preserve">F. </w:t>
      </w:r>
      <w:r>
        <w:rPr>
          <w:rFonts w:ascii="宋体" w:hAnsi="宋体" w:cs="宋体" w:hint="eastAsia"/>
          <w:kern w:val="0"/>
          <w:sz w:val="21"/>
          <w:szCs w:val="24"/>
          <w:lang w:val="zh-CN"/>
        </w:rPr>
        <w:t>借款合同的预期变更，包括预计违反合同的行为是否可能导致的合同义务的免除或修订、给予免息期、利率跳升、要求追加抵押品或担保或者对金融工具的合同框架做出其他变更；</w:t>
      </w:r>
      <w:r>
        <w:rPr>
          <w:rFonts w:eastAsia="Times New Roman"/>
          <w:kern w:val="0"/>
          <w:sz w:val="21"/>
          <w:szCs w:val="24"/>
          <w:lang w:val="zh-CN"/>
        </w:rPr>
        <w:t xml:space="preserve"> </w:t>
      </w:r>
    </w:p>
    <w:p w:rsidR="00103F42" w:rsidRDefault="00103F42">
      <w:pPr>
        <w:autoSpaceDE w:val="0"/>
        <w:autoSpaceDN w:val="0"/>
        <w:adjustRightInd w:val="0"/>
        <w:spacing w:before="156" w:after="120"/>
        <w:ind w:firstLine="420"/>
        <w:rPr>
          <w:rFonts w:eastAsia="Times New Roman"/>
          <w:kern w:val="0"/>
          <w:sz w:val="21"/>
          <w:szCs w:val="24"/>
          <w:lang w:val="zh-CN"/>
        </w:rPr>
      </w:pPr>
      <w:r>
        <w:rPr>
          <w:rFonts w:eastAsia="Times New Roman"/>
          <w:kern w:val="0"/>
          <w:sz w:val="21"/>
          <w:szCs w:val="24"/>
          <w:lang w:val="zh-CN"/>
        </w:rPr>
        <w:t xml:space="preserve">G. </w:t>
      </w:r>
      <w:r>
        <w:rPr>
          <w:rFonts w:ascii="宋体" w:hAnsi="宋体" w:cs="宋体" w:hint="eastAsia"/>
          <w:kern w:val="0"/>
          <w:sz w:val="21"/>
          <w:szCs w:val="24"/>
          <w:lang w:val="zh-CN"/>
        </w:rPr>
        <w:t>债务人预期表现和还款行为是否发生显著变化；</w:t>
      </w:r>
    </w:p>
    <w:p w:rsidR="00103F42" w:rsidRDefault="00103F42">
      <w:pPr>
        <w:autoSpaceDE w:val="0"/>
        <w:autoSpaceDN w:val="0"/>
        <w:adjustRightInd w:val="0"/>
        <w:spacing w:before="156" w:after="120"/>
        <w:ind w:firstLine="420"/>
        <w:rPr>
          <w:rFonts w:eastAsia="Times New Roman"/>
          <w:kern w:val="0"/>
          <w:sz w:val="21"/>
          <w:szCs w:val="24"/>
          <w:lang w:val="zh-CN"/>
        </w:rPr>
      </w:pPr>
      <w:r>
        <w:rPr>
          <w:rFonts w:eastAsia="Times New Roman"/>
          <w:kern w:val="0"/>
          <w:sz w:val="21"/>
          <w:szCs w:val="24"/>
          <w:lang w:val="zh-CN"/>
        </w:rPr>
        <w:t xml:space="preserve">H. </w:t>
      </w:r>
      <w:r>
        <w:rPr>
          <w:rFonts w:ascii="宋体" w:hAnsi="宋体" w:cs="宋体" w:hint="eastAsia"/>
          <w:kern w:val="0"/>
          <w:sz w:val="21"/>
          <w:szCs w:val="24"/>
          <w:lang w:val="zh-CN"/>
        </w:rPr>
        <w:t>合同付款是否发生逾期超过（含）</w:t>
      </w:r>
      <w:r>
        <w:rPr>
          <w:rFonts w:eastAsia="Times New Roman"/>
          <w:kern w:val="0"/>
          <w:sz w:val="21"/>
          <w:szCs w:val="24"/>
          <w:lang w:val="zh-CN"/>
        </w:rPr>
        <w:t>30</w:t>
      </w:r>
      <w:r>
        <w:rPr>
          <w:rFonts w:ascii="宋体" w:hAnsi="宋体" w:cs="宋体" w:hint="eastAsia"/>
          <w:kern w:val="0"/>
          <w:sz w:val="21"/>
          <w:szCs w:val="24"/>
          <w:lang w:val="zh-CN"/>
        </w:rPr>
        <w:t>日。</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通常情况下，如果逾期超过</w:t>
      </w:r>
      <w:r>
        <w:rPr>
          <w:rFonts w:eastAsia="Times New Roman"/>
          <w:kern w:val="0"/>
          <w:sz w:val="21"/>
          <w:szCs w:val="24"/>
          <w:lang w:val="zh-CN"/>
        </w:rPr>
        <w:t>30</w:t>
      </w:r>
      <w:r>
        <w:rPr>
          <w:rFonts w:ascii="宋体" w:hAnsi="宋体" w:cs="宋体" w:hint="eastAsia"/>
          <w:kern w:val="0"/>
          <w:sz w:val="21"/>
          <w:szCs w:val="24"/>
          <w:lang w:val="zh-CN"/>
        </w:rPr>
        <w:t>日，本公司确定金融工具的信用风险已经显著增加。</w:t>
      </w:r>
      <w:r>
        <w:rPr>
          <w:rFonts w:eastAsia="Times New Roman"/>
          <w:kern w:val="0"/>
          <w:sz w:val="21"/>
          <w:szCs w:val="24"/>
          <w:lang w:val="zh-CN"/>
        </w:rPr>
        <w:t xml:space="preserve"> </w:t>
      </w:r>
      <w:r>
        <w:rPr>
          <w:rFonts w:ascii="宋体" w:hAnsi="宋体" w:cs="宋体" w:hint="eastAsia"/>
          <w:kern w:val="0"/>
          <w:sz w:val="21"/>
          <w:szCs w:val="24"/>
          <w:lang w:val="zh-CN"/>
        </w:rPr>
        <w:t>除非本公司无需付出过多成本或努力即可获得合理且有依据的信息，证明虽然超过合同约定的付款期限</w:t>
      </w:r>
      <w:r>
        <w:rPr>
          <w:rFonts w:eastAsia="Times New Roman"/>
          <w:kern w:val="0"/>
          <w:sz w:val="21"/>
          <w:szCs w:val="24"/>
          <w:lang w:val="zh-CN"/>
        </w:rPr>
        <w:t>30</w:t>
      </w:r>
      <w:r>
        <w:rPr>
          <w:rFonts w:ascii="宋体" w:hAnsi="宋体" w:cs="宋体" w:hint="eastAsia"/>
          <w:kern w:val="0"/>
          <w:sz w:val="21"/>
          <w:szCs w:val="24"/>
          <w:lang w:val="zh-CN"/>
        </w:rPr>
        <w:t>天，但信用风险自初始确认以来并未显著增加。</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④已发生信用减值的金融资产</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本公司在资产负债表日评估以摊余成本计量的金融资产和以公允价值计量且其变动计入其他综合收益的债权投资是否已发生信用减值。当对金融资产预期未来现金流量具有不利影响的一项或多项事件发生时，该金融资产成为已发生信用减值的金融资产。金融资产已发生信用减值的证据包括下列可观察信息：</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发行方或债务人发生重大财务困难；债务人违反合同，如偿付利息或本金违约或逾期等；债权人出于与债务人财务困难有关的经济或合同考虑，给予债务人在任何其他情况下都不会做出的让步；债务人很可能破产或进行其他财务重组；发行方或债务人财务困难导致该金融资产的活跃市场消失；以大幅折扣购买或源生一项金融资产，该折扣反映了发生信用损失的事实。</w:t>
      </w:r>
    </w:p>
    <w:p w:rsidR="00103F42" w:rsidRDefault="00103F42">
      <w:pPr>
        <w:autoSpaceDE w:val="0"/>
        <w:autoSpaceDN w:val="0"/>
        <w:adjustRightInd w:val="0"/>
        <w:spacing w:before="156" w:after="120"/>
        <w:ind w:firstLine="422"/>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6</w:t>
      </w:r>
      <w:r>
        <w:rPr>
          <w:rFonts w:ascii="宋体" w:hAnsi="宋体" w:cs="宋体" w:hint="eastAsia"/>
          <w:b/>
          <w:kern w:val="0"/>
          <w:sz w:val="21"/>
          <w:szCs w:val="24"/>
          <w:lang w:val="zh-CN"/>
        </w:rPr>
        <w:t>）金融资产转移</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金融资产转移是指下列两种情形：</w:t>
      </w:r>
    </w:p>
    <w:p w:rsidR="00103F42" w:rsidRDefault="00103F42">
      <w:pPr>
        <w:autoSpaceDE w:val="0"/>
        <w:autoSpaceDN w:val="0"/>
        <w:adjustRightInd w:val="0"/>
        <w:spacing w:before="156" w:after="120"/>
        <w:ind w:firstLine="420"/>
        <w:rPr>
          <w:rFonts w:eastAsia="Times New Roman"/>
          <w:kern w:val="0"/>
          <w:sz w:val="21"/>
          <w:szCs w:val="24"/>
          <w:lang w:val="zh-CN"/>
        </w:rPr>
      </w:pPr>
      <w:r>
        <w:rPr>
          <w:rFonts w:eastAsia="Times New Roman"/>
          <w:kern w:val="0"/>
          <w:sz w:val="21"/>
          <w:szCs w:val="24"/>
          <w:lang w:val="zh-CN"/>
        </w:rPr>
        <w:t>A.</w:t>
      </w:r>
      <w:r>
        <w:rPr>
          <w:rFonts w:ascii="宋体" w:hAnsi="宋体" w:cs="宋体" w:hint="eastAsia"/>
          <w:kern w:val="0"/>
          <w:sz w:val="21"/>
          <w:szCs w:val="24"/>
          <w:lang w:val="zh-CN"/>
        </w:rPr>
        <w:t>将收取金融资产现金流量的合同权利转移给另一方；</w:t>
      </w:r>
    </w:p>
    <w:p w:rsidR="00103F42" w:rsidRDefault="00103F42">
      <w:pPr>
        <w:autoSpaceDE w:val="0"/>
        <w:autoSpaceDN w:val="0"/>
        <w:adjustRightInd w:val="0"/>
        <w:spacing w:before="156" w:after="120"/>
        <w:ind w:firstLine="420"/>
        <w:rPr>
          <w:rFonts w:eastAsia="Times New Roman"/>
          <w:kern w:val="0"/>
          <w:sz w:val="21"/>
          <w:szCs w:val="24"/>
          <w:lang w:val="zh-CN"/>
        </w:rPr>
      </w:pPr>
      <w:r>
        <w:rPr>
          <w:rFonts w:eastAsia="Times New Roman"/>
          <w:kern w:val="0"/>
          <w:sz w:val="21"/>
          <w:szCs w:val="24"/>
          <w:lang w:val="zh-CN"/>
        </w:rPr>
        <w:t>B.</w:t>
      </w:r>
      <w:r>
        <w:rPr>
          <w:rFonts w:ascii="宋体" w:hAnsi="宋体" w:cs="宋体" w:hint="eastAsia"/>
          <w:kern w:val="0"/>
          <w:sz w:val="21"/>
          <w:szCs w:val="24"/>
          <w:lang w:val="zh-CN"/>
        </w:rPr>
        <w:t>将金融资产整体或部分转移给另一方，但保留收取金融资产现金流量的合同权利，并承担将收取的现金流量支付给一个或多个收款方的合同义务。</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①终止确认所转移的金融资产</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已将金融资产所有权上几乎所有的风险和报酬转移给转入方的，或既没有转移也没有保留金融资产所有权上几乎所有的风险和报酬的，但放弃了对该金融资产控制的，终止确认该金融资产。</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在判断是否已放弃对所转移金融资产的控制时，注重转入方出售该金融资产的实际能力。转入方能够单独将转入的金融资产整体出售给与其不存在关联方关系的第三方，且没有额外条件对此项出售加以限制的，表明企业已放弃对该金融资产的控制。</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本公司在判断金融资产转移是否满足金融资产终止确认条件时，注重金融资产转移的实质。</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金融资产整体转移满足终止确认条件的，将下列两项金额的差额计入当期损益：</w:t>
      </w:r>
    </w:p>
    <w:p w:rsidR="00103F42" w:rsidRDefault="00103F42">
      <w:pPr>
        <w:autoSpaceDE w:val="0"/>
        <w:autoSpaceDN w:val="0"/>
        <w:adjustRightInd w:val="0"/>
        <w:spacing w:before="156" w:after="120"/>
        <w:ind w:firstLine="420"/>
        <w:rPr>
          <w:rFonts w:eastAsia="Times New Roman"/>
          <w:kern w:val="0"/>
          <w:sz w:val="21"/>
          <w:szCs w:val="24"/>
          <w:lang w:val="zh-CN"/>
        </w:rPr>
      </w:pPr>
      <w:r>
        <w:rPr>
          <w:rFonts w:eastAsia="Times New Roman"/>
          <w:kern w:val="0"/>
          <w:sz w:val="21"/>
          <w:szCs w:val="24"/>
          <w:lang w:val="zh-CN"/>
        </w:rPr>
        <w:t>A.</w:t>
      </w:r>
      <w:r>
        <w:rPr>
          <w:rFonts w:ascii="宋体" w:hAnsi="宋体" w:cs="宋体" w:hint="eastAsia"/>
          <w:kern w:val="0"/>
          <w:sz w:val="21"/>
          <w:szCs w:val="24"/>
          <w:lang w:val="zh-CN"/>
        </w:rPr>
        <w:t>所转移金融资产的账面价值；</w:t>
      </w:r>
    </w:p>
    <w:p w:rsidR="00103F42" w:rsidRDefault="00103F42">
      <w:pPr>
        <w:autoSpaceDE w:val="0"/>
        <w:autoSpaceDN w:val="0"/>
        <w:adjustRightInd w:val="0"/>
        <w:spacing w:before="156" w:after="120"/>
        <w:ind w:firstLine="420"/>
        <w:rPr>
          <w:rFonts w:eastAsia="Times New Roman"/>
          <w:kern w:val="0"/>
          <w:sz w:val="21"/>
          <w:szCs w:val="24"/>
          <w:lang w:val="zh-CN"/>
        </w:rPr>
      </w:pPr>
      <w:r>
        <w:rPr>
          <w:rFonts w:eastAsia="Times New Roman"/>
          <w:kern w:val="0"/>
          <w:sz w:val="21"/>
          <w:szCs w:val="24"/>
          <w:lang w:val="zh-CN"/>
        </w:rPr>
        <w:t>B.</w:t>
      </w:r>
      <w:r>
        <w:rPr>
          <w:rFonts w:ascii="宋体" w:hAnsi="宋体" w:cs="宋体" w:hint="eastAsia"/>
          <w:kern w:val="0"/>
          <w:sz w:val="21"/>
          <w:szCs w:val="24"/>
          <w:lang w:val="zh-CN"/>
        </w:rPr>
        <w:t>因转移而收到的对价，与原直接计入所有者权益的公允价值变动累计额（涉及转移的金融资产为可供出售金融资产的情形）之和。</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金融资产部分转移满足终止确认条件的，将所转移金融资产整体的账面价值，在终止确认部分和未终止确认部分（在此种情况下，所保留的服务资产视同未终止确认金融资产的一部分）之间，按照各自的相对公允价值进行分摊，并将下列两项金额的差额计入当期损益：</w:t>
      </w:r>
    </w:p>
    <w:p w:rsidR="00103F42" w:rsidRDefault="00103F42">
      <w:pPr>
        <w:autoSpaceDE w:val="0"/>
        <w:autoSpaceDN w:val="0"/>
        <w:adjustRightInd w:val="0"/>
        <w:spacing w:before="156" w:after="120"/>
        <w:ind w:firstLine="420"/>
        <w:rPr>
          <w:rFonts w:eastAsia="Times New Roman"/>
          <w:kern w:val="0"/>
          <w:sz w:val="21"/>
          <w:szCs w:val="24"/>
          <w:lang w:val="zh-CN"/>
        </w:rPr>
      </w:pPr>
      <w:r>
        <w:rPr>
          <w:rFonts w:eastAsia="Times New Roman"/>
          <w:kern w:val="0"/>
          <w:sz w:val="21"/>
          <w:szCs w:val="24"/>
          <w:lang w:val="zh-CN"/>
        </w:rPr>
        <w:t>A.</w:t>
      </w:r>
      <w:r>
        <w:rPr>
          <w:rFonts w:ascii="宋体" w:hAnsi="宋体" w:cs="宋体" w:hint="eastAsia"/>
          <w:kern w:val="0"/>
          <w:sz w:val="21"/>
          <w:szCs w:val="24"/>
          <w:lang w:val="zh-CN"/>
        </w:rPr>
        <w:t>终止确认部分的账面价值；</w:t>
      </w:r>
    </w:p>
    <w:p w:rsidR="00103F42" w:rsidRDefault="00103F42">
      <w:pPr>
        <w:autoSpaceDE w:val="0"/>
        <w:autoSpaceDN w:val="0"/>
        <w:adjustRightInd w:val="0"/>
        <w:spacing w:before="156" w:after="120"/>
        <w:ind w:firstLine="420"/>
        <w:rPr>
          <w:rFonts w:eastAsia="Times New Roman"/>
          <w:kern w:val="0"/>
          <w:sz w:val="21"/>
          <w:szCs w:val="24"/>
          <w:lang w:val="zh-CN"/>
        </w:rPr>
      </w:pPr>
      <w:r>
        <w:rPr>
          <w:rFonts w:eastAsia="Times New Roman"/>
          <w:kern w:val="0"/>
          <w:sz w:val="21"/>
          <w:szCs w:val="24"/>
          <w:lang w:val="zh-CN"/>
        </w:rPr>
        <w:t>B.</w:t>
      </w:r>
      <w:r>
        <w:rPr>
          <w:rFonts w:ascii="宋体" w:hAnsi="宋体" w:cs="宋体" w:hint="eastAsia"/>
          <w:kern w:val="0"/>
          <w:sz w:val="21"/>
          <w:szCs w:val="24"/>
          <w:lang w:val="zh-CN"/>
        </w:rPr>
        <w:t>终止确认部分的对价，与原直接计入所有者权益的公允价值变动累计额中对应终止确认部分的金额（涉及转移的金融资产为可供出售金融资产的情形）之和。</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②继续涉入所转移的金融资产</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既没有转移也没有保留金融资产所有权上几乎所有的风险和报酬的，且未放弃对该金融资产控制的，应当按照其继续涉入所转移金融资产的程度确认有关金融资产，并相应确认有关负债。</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继续涉入所转移金融资产的程度，是指该金融资产价值变动使企业面临的风险水平。</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③继续确认所转移的金融资产</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仍保留与所转移金融资产所有权上几乎所有的风险和报酬的，应当继续确认所转移金融资产整体，并将收到的对价确认为一项金融负债。</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该金融资产与确认的相关金融负债不得相互抵销。在随后的会计期间，企业应当继续确认该金融资产产生的收入和该金融负债产生的费用。所转移的金融资产以摊余成本计量的，确认的相关负债不得指定为以公允价值计量且其变动计入当期损益的金融负债。</w:t>
      </w:r>
    </w:p>
    <w:p w:rsidR="00103F42" w:rsidRDefault="00103F42">
      <w:pPr>
        <w:autoSpaceDE w:val="0"/>
        <w:autoSpaceDN w:val="0"/>
        <w:adjustRightInd w:val="0"/>
        <w:spacing w:before="156" w:after="120"/>
        <w:ind w:firstLine="422"/>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7</w:t>
      </w:r>
      <w:r>
        <w:rPr>
          <w:rFonts w:ascii="宋体" w:hAnsi="宋体" w:cs="宋体" w:hint="eastAsia"/>
          <w:b/>
          <w:kern w:val="0"/>
          <w:sz w:val="21"/>
          <w:szCs w:val="24"/>
          <w:lang w:val="zh-CN"/>
        </w:rPr>
        <w:t>）金融工具的抵销</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金融资产和金融负债应当在资产负债表内分别列示，不得相互抵销。但同时满足下列条件的，以相互抵销后的净额在资产负债表内列示：</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本公司具有抵销已确认金额的法定权利，且该种法定权利是当前可执行的；</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本公司计划以净额结算，或同时变现该金融资产和清偿该金融负债。</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不满足终止确认条件的金融资产转移，转出方不得将已转移的金融资产和相关负债进行抵销。</w:t>
      </w:r>
    </w:p>
    <w:p w:rsidR="00103F42" w:rsidRDefault="00103F42">
      <w:pPr>
        <w:autoSpaceDE w:val="0"/>
        <w:autoSpaceDN w:val="0"/>
        <w:adjustRightInd w:val="0"/>
        <w:spacing w:before="120" w:after="0"/>
        <w:ind w:left="482"/>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8</w:t>
      </w:r>
      <w:r>
        <w:rPr>
          <w:rFonts w:ascii="宋体" w:hAnsi="宋体" w:cs="宋体" w:hint="eastAsia"/>
          <w:b/>
          <w:kern w:val="0"/>
          <w:sz w:val="21"/>
          <w:szCs w:val="24"/>
          <w:lang w:val="zh-CN"/>
        </w:rPr>
        <w:t>）金融资产减值测试方法及减值准备计提方法</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①金融资产发生减值的客观证据：</w:t>
      </w:r>
    </w:p>
    <w:p w:rsidR="00103F42" w:rsidRDefault="00103F42">
      <w:pPr>
        <w:autoSpaceDE w:val="0"/>
        <w:autoSpaceDN w:val="0"/>
        <w:adjustRightInd w:val="0"/>
        <w:spacing w:before="120" w:after="0"/>
        <w:ind w:firstLine="420"/>
        <w:rPr>
          <w:rFonts w:eastAsia="Times New Roman"/>
          <w:kern w:val="0"/>
          <w:sz w:val="21"/>
          <w:szCs w:val="24"/>
          <w:lang w:val="zh-CN"/>
        </w:rPr>
      </w:pPr>
      <w:r>
        <w:rPr>
          <w:rFonts w:eastAsia="Times New Roman"/>
          <w:kern w:val="0"/>
          <w:sz w:val="21"/>
          <w:szCs w:val="24"/>
          <w:lang w:val="zh-CN"/>
        </w:rPr>
        <w:t>A.</w:t>
      </w:r>
      <w:r>
        <w:rPr>
          <w:rFonts w:ascii="宋体" w:hAnsi="宋体" w:cs="宋体" w:hint="eastAsia"/>
          <w:kern w:val="0"/>
          <w:sz w:val="21"/>
          <w:szCs w:val="24"/>
          <w:lang w:val="zh-CN"/>
        </w:rPr>
        <w:t>发行方或债务人发生严重财务困难；</w:t>
      </w:r>
    </w:p>
    <w:p w:rsidR="00103F42" w:rsidRDefault="00103F42">
      <w:pPr>
        <w:autoSpaceDE w:val="0"/>
        <w:autoSpaceDN w:val="0"/>
        <w:adjustRightInd w:val="0"/>
        <w:spacing w:before="120" w:after="0"/>
        <w:ind w:firstLine="420"/>
        <w:rPr>
          <w:rFonts w:eastAsia="Times New Roman"/>
          <w:kern w:val="0"/>
          <w:sz w:val="21"/>
          <w:szCs w:val="24"/>
          <w:lang w:val="zh-CN"/>
        </w:rPr>
      </w:pPr>
      <w:r>
        <w:rPr>
          <w:rFonts w:eastAsia="Times New Roman"/>
          <w:kern w:val="0"/>
          <w:sz w:val="21"/>
          <w:szCs w:val="24"/>
          <w:lang w:val="zh-CN"/>
        </w:rPr>
        <w:t>B.</w:t>
      </w:r>
      <w:r>
        <w:rPr>
          <w:rFonts w:ascii="宋体" w:hAnsi="宋体" w:cs="宋体" w:hint="eastAsia"/>
          <w:kern w:val="0"/>
          <w:sz w:val="21"/>
          <w:szCs w:val="24"/>
          <w:lang w:val="zh-CN"/>
        </w:rPr>
        <w:t>债务人违反了合同条款，如偿付利息或本金发生违约或逾期等；</w:t>
      </w:r>
    </w:p>
    <w:p w:rsidR="00103F42" w:rsidRDefault="00103F42">
      <w:pPr>
        <w:autoSpaceDE w:val="0"/>
        <w:autoSpaceDN w:val="0"/>
        <w:adjustRightInd w:val="0"/>
        <w:spacing w:before="120" w:after="0"/>
        <w:ind w:firstLine="420"/>
        <w:rPr>
          <w:rFonts w:eastAsia="Times New Roman"/>
          <w:kern w:val="0"/>
          <w:sz w:val="21"/>
          <w:szCs w:val="24"/>
          <w:lang w:val="zh-CN"/>
        </w:rPr>
      </w:pPr>
      <w:r>
        <w:rPr>
          <w:rFonts w:eastAsia="Times New Roman"/>
          <w:kern w:val="0"/>
          <w:sz w:val="21"/>
          <w:szCs w:val="24"/>
          <w:lang w:val="zh-CN"/>
        </w:rPr>
        <w:t>C.</w:t>
      </w:r>
      <w:r>
        <w:rPr>
          <w:rFonts w:ascii="宋体" w:hAnsi="宋体" w:cs="宋体" w:hint="eastAsia"/>
          <w:kern w:val="0"/>
          <w:sz w:val="21"/>
          <w:szCs w:val="24"/>
          <w:lang w:val="zh-CN"/>
        </w:rPr>
        <w:t>债权人出于经济或法律等方面的考虑，对发生财务困难的债务人作出让步；</w:t>
      </w:r>
    </w:p>
    <w:p w:rsidR="00103F42" w:rsidRDefault="00103F42">
      <w:pPr>
        <w:autoSpaceDE w:val="0"/>
        <w:autoSpaceDN w:val="0"/>
        <w:adjustRightInd w:val="0"/>
        <w:spacing w:before="120" w:after="0"/>
        <w:ind w:firstLine="420"/>
        <w:rPr>
          <w:rFonts w:eastAsia="Times New Roman"/>
          <w:kern w:val="0"/>
          <w:sz w:val="21"/>
          <w:szCs w:val="24"/>
          <w:lang w:val="zh-CN"/>
        </w:rPr>
      </w:pPr>
      <w:r>
        <w:rPr>
          <w:rFonts w:eastAsia="Times New Roman"/>
          <w:kern w:val="0"/>
          <w:sz w:val="21"/>
          <w:szCs w:val="24"/>
          <w:lang w:val="zh-CN"/>
        </w:rPr>
        <w:t>D.</w:t>
      </w:r>
      <w:r>
        <w:rPr>
          <w:rFonts w:ascii="宋体" w:hAnsi="宋体" w:cs="宋体" w:hint="eastAsia"/>
          <w:kern w:val="0"/>
          <w:sz w:val="21"/>
          <w:szCs w:val="24"/>
          <w:lang w:val="zh-CN"/>
        </w:rPr>
        <w:t>债务人可能倒闭或进行其他财务重组；</w:t>
      </w:r>
    </w:p>
    <w:p w:rsidR="00103F42" w:rsidRDefault="00103F42">
      <w:pPr>
        <w:autoSpaceDE w:val="0"/>
        <w:autoSpaceDN w:val="0"/>
        <w:adjustRightInd w:val="0"/>
        <w:spacing w:before="120" w:after="0"/>
        <w:ind w:firstLine="420"/>
        <w:rPr>
          <w:rFonts w:eastAsia="Times New Roman"/>
          <w:kern w:val="0"/>
          <w:sz w:val="21"/>
          <w:szCs w:val="24"/>
          <w:lang w:val="zh-CN"/>
        </w:rPr>
      </w:pPr>
      <w:r>
        <w:rPr>
          <w:rFonts w:eastAsia="Times New Roman"/>
          <w:kern w:val="0"/>
          <w:sz w:val="21"/>
          <w:szCs w:val="24"/>
          <w:lang w:val="zh-CN"/>
        </w:rPr>
        <w:t>E.</w:t>
      </w:r>
      <w:r>
        <w:rPr>
          <w:rFonts w:ascii="宋体" w:hAnsi="宋体" w:cs="宋体" w:hint="eastAsia"/>
          <w:kern w:val="0"/>
          <w:sz w:val="21"/>
          <w:szCs w:val="24"/>
          <w:lang w:val="zh-CN"/>
        </w:rPr>
        <w:t>因发行方发生重大财务困难，该金融资产无法在活跃市场继续交易；</w:t>
      </w:r>
    </w:p>
    <w:p w:rsidR="00103F42" w:rsidRDefault="00103F42">
      <w:pPr>
        <w:autoSpaceDE w:val="0"/>
        <w:autoSpaceDN w:val="0"/>
        <w:adjustRightInd w:val="0"/>
        <w:spacing w:before="120" w:after="0"/>
        <w:ind w:firstLine="420"/>
        <w:rPr>
          <w:rFonts w:eastAsia="Times New Roman"/>
          <w:kern w:val="0"/>
          <w:sz w:val="21"/>
          <w:szCs w:val="24"/>
          <w:lang w:val="zh-CN"/>
        </w:rPr>
      </w:pPr>
      <w:r>
        <w:rPr>
          <w:rFonts w:eastAsia="Times New Roman"/>
          <w:kern w:val="0"/>
          <w:sz w:val="21"/>
          <w:szCs w:val="24"/>
          <w:lang w:val="zh-CN"/>
        </w:rPr>
        <w:t>F.</w:t>
      </w:r>
      <w:r>
        <w:rPr>
          <w:rFonts w:ascii="宋体" w:hAnsi="宋体" w:cs="宋体" w:hint="eastAsia"/>
          <w:kern w:val="0"/>
          <w:sz w:val="21"/>
          <w:szCs w:val="24"/>
          <w:lang w:val="zh-CN"/>
        </w:rPr>
        <w:t>无法辨认一组金融资产中的某项资产的现金流量是否已经减少，但根据公开的数据对其进行总体评价后发现，该组金融资产自初始确认以来的预计未来现金流量确已减少且可计量；</w:t>
      </w:r>
    </w:p>
    <w:p w:rsidR="00103F42" w:rsidRDefault="00103F42">
      <w:pPr>
        <w:autoSpaceDE w:val="0"/>
        <w:autoSpaceDN w:val="0"/>
        <w:adjustRightInd w:val="0"/>
        <w:spacing w:before="120" w:after="0"/>
        <w:ind w:firstLine="420"/>
        <w:rPr>
          <w:rFonts w:eastAsia="Times New Roman"/>
          <w:kern w:val="0"/>
          <w:sz w:val="21"/>
          <w:szCs w:val="24"/>
          <w:lang w:val="zh-CN"/>
        </w:rPr>
      </w:pPr>
      <w:r>
        <w:rPr>
          <w:rFonts w:eastAsia="Times New Roman"/>
          <w:kern w:val="0"/>
          <w:sz w:val="21"/>
          <w:szCs w:val="24"/>
          <w:lang w:val="zh-CN"/>
        </w:rPr>
        <w:t>G.</w:t>
      </w:r>
      <w:r>
        <w:rPr>
          <w:rFonts w:ascii="宋体" w:hAnsi="宋体" w:cs="宋体" w:hint="eastAsia"/>
          <w:kern w:val="0"/>
          <w:sz w:val="21"/>
          <w:szCs w:val="24"/>
          <w:lang w:val="zh-CN"/>
        </w:rPr>
        <w:t>债务人经营所处的技术、市场、经济或法律环境等发生重大不利变化，使权益工具投资人可能无法收回投资成本；</w:t>
      </w:r>
    </w:p>
    <w:p w:rsidR="00103F42" w:rsidRDefault="00103F42">
      <w:pPr>
        <w:autoSpaceDE w:val="0"/>
        <w:autoSpaceDN w:val="0"/>
        <w:adjustRightInd w:val="0"/>
        <w:spacing w:before="120" w:after="0"/>
        <w:ind w:firstLine="420"/>
        <w:rPr>
          <w:rFonts w:eastAsia="Times New Roman"/>
          <w:kern w:val="0"/>
          <w:sz w:val="21"/>
          <w:szCs w:val="24"/>
          <w:lang w:val="zh-CN"/>
        </w:rPr>
      </w:pPr>
      <w:r>
        <w:rPr>
          <w:rFonts w:eastAsia="Times New Roman"/>
          <w:kern w:val="0"/>
          <w:sz w:val="21"/>
          <w:szCs w:val="24"/>
          <w:lang w:val="zh-CN"/>
        </w:rPr>
        <w:t>H.</w:t>
      </w:r>
      <w:r>
        <w:rPr>
          <w:rFonts w:ascii="宋体" w:hAnsi="宋体" w:cs="宋体" w:hint="eastAsia"/>
          <w:kern w:val="0"/>
          <w:sz w:val="21"/>
          <w:szCs w:val="24"/>
          <w:lang w:val="zh-CN"/>
        </w:rPr>
        <w:t>权益工具投资的公允价值发生严重或非暂时性下跌；</w:t>
      </w:r>
    </w:p>
    <w:p w:rsidR="00103F42" w:rsidRDefault="00103F42">
      <w:pPr>
        <w:autoSpaceDE w:val="0"/>
        <w:autoSpaceDN w:val="0"/>
        <w:adjustRightInd w:val="0"/>
        <w:spacing w:before="120" w:after="0"/>
        <w:ind w:firstLine="420"/>
        <w:rPr>
          <w:rFonts w:eastAsia="Times New Roman"/>
          <w:kern w:val="0"/>
          <w:sz w:val="21"/>
          <w:szCs w:val="24"/>
          <w:lang w:val="zh-CN"/>
        </w:rPr>
      </w:pPr>
      <w:r>
        <w:rPr>
          <w:rFonts w:eastAsia="Times New Roman"/>
          <w:kern w:val="0"/>
          <w:sz w:val="21"/>
          <w:szCs w:val="24"/>
          <w:lang w:val="zh-CN"/>
        </w:rPr>
        <w:t>I.</w:t>
      </w:r>
      <w:r>
        <w:rPr>
          <w:rFonts w:ascii="宋体" w:hAnsi="宋体" w:cs="宋体" w:hint="eastAsia"/>
          <w:kern w:val="0"/>
          <w:sz w:val="21"/>
          <w:szCs w:val="24"/>
          <w:lang w:val="zh-CN"/>
        </w:rPr>
        <w:t>其他表明金融资产发生减值的客观证据。</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②金融资产的减值测试（不包括应收款项）</w:t>
      </w:r>
    </w:p>
    <w:p w:rsidR="00103F42" w:rsidRDefault="00103F42">
      <w:pPr>
        <w:autoSpaceDE w:val="0"/>
        <w:autoSpaceDN w:val="0"/>
        <w:adjustRightInd w:val="0"/>
        <w:spacing w:before="120" w:after="0"/>
        <w:ind w:firstLine="420"/>
        <w:rPr>
          <w:rFonts w:eastAsia="Times New Roman"/>
          <w:kern w:val="0"/>
          <w:sz w:val="21"/>
          <w:szCs w:val="24"/>
          <w:lang w:val="zh-CN"/>
        </w:rPr>
      </w:pPr>
      <w:r>
        <w:rPr>
          <w:rFonts w:eastAsia="Times New Roman"/>
          <w:kern w:val="0"/>
          <w:sz w:val="21"/>
          <w:szCs w:val="24"/>
          <w:lang w:val="zh-CN"/>
        </w:rPr>
        <w:t>A</w:t>
      </w:r>
      <w:r>
        <w:rPr>
          <w:rFonts w:ascii="宋体" w:hAnsi="宋体" w:cs="宋体" w:hint="eastAsia"/>
          <w:kern w:val="0"/>
          <w:sz w:val="21"/>
          <w:szCs w:val="24"/>
          <w:lang w:val="zh-CN"/>
        </w:rPr>
        <w:t>．持有至到期投资减值测试</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持有至到期投资发生减值时，将该持有至到期投资的账面价值减记至预计未来现金流量（不包括尚未发生的未来信用损失）现值，减记的金额确认为资产减值损失，计入当期损益。</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预计未来现金流量现值，按照该持有至到期投资的原实际利率折现确定，并考虑相关担保物的价值（取得和出售该担保物发生的费用予以扣除）。原实际利率是初始确认该持有至到期投资时计算确定的实际利率。对于浮动利率的持有至到期投资，在计算未来现金流量现值时可采用合同规定的现行实际利率作为折现率。</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即使合同条款因债务方或金融资产发行方发生财务困难而重新商定或修改，在确认减值损失时，仍用条款修改前所计算的该金融资产的原实际利率计算。</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对持有至到期投资确认减值损失后，如有客观证据表明该持有至到期投资价值已恢复，且客观上与确认该损失后发生的事项有关（如债务人的信用评级已提高等），原确认的减值损失予以转回，计入当期损益。</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持有至到期投资发生减值后，利息收入按照确定减值损失时对未来现金流量进行折现采用的折现率作为利率计算确认。</w:t>
      </w:r>
    </w:p>
    <w:p w:rsidR="00103F42" w:rsidRDefault="00103F42">
      <w:pPr>
        <w:autoSpaceDE w:val="0"/>
        <w:autoSpaceDN w:val="0"/>
        <w:adjustRightInd w:val="0"/>
        <w:spacing w:before="120" w:after="0"/>
        <w:ind w:firstLine="420"/>
        <w:rPr>
          <w:rFonts w:eastAsia="Times New Roman"/>
          <w:kern w:val="0"/>
          <w:sz w:val="21"/>
          <w:szCs w:val="24"/>
          <w:lang w:val="zh-CN"/>
        </w:rPr>
      </w:pPr>
      <w:r>
        <w:rPr>
          <w:rFonts w:eastAsia="Times New Roman"/>
          <w:kern w:val="0"/>
          <w:sz w:val="21"/>
          <w:szCs w:val="24"/>
          <w:lang w:val="zh-CN"/>
        </w:rPr>
        <w:t>B.</w:t>
      </w:r>
      <w:r>
        <w:rPr>
          <w:rFonts w:ascii="宋体" w:hAnsi="宋体" w:cs="宋体" w:hint="eastAsia"/>
          <w:kern w:val="0"/>
          <w:sz w:val="21"/>
          <w:szCs w:val="24"/>
          <w:lang w:val="zh-CN"/>
        </w:rPr>
        <w:t>可供出售金融资产减值测试</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在资产负债表日本公司对可供出售金融资产的减值情况进行分析，判断该项金融资产公允价值是否持续下降。通常情况下，如果可供出售金融资产的期末公允价值相对于成本的下跌幅度已达到或超过</w:t>
      </w:r>
      <w:r>
        <w:rPr>
          <w:rFonts w:eastAsia="Times New Roman"/>
          <w:kern w:val="0"/>
          <w:sz w:val="21"/>
          <w:szCs w:val="24"/>
          <w:lang w:val="zh-CN"/>
        </w:rPr>
        <w:t>50%</w:t>
      </w:r>
      <w:r>
        <w:rPr>
          <w:rFonts w:ascii="宋体" w:hAnsi="宋体" w:cs="宋体" w:hint="eastAsia"/>
          <w:kern w:val="0"/>
          <w:sz w:val="21"/>
          <w:szCs w:val="24"/>
          <w:lang w:val="zh-CN"/>
        </w:rPr>
        <w:t>，或者持续下跌时间已达到或超过</w:t>
      </w:r>
      <w:r>
        <w:rPr>
          <w:rFonts w:eastAsia="Times New Roman"/>
          <w:kern w:val="0"/>
          <w:sz w:val="21"/>
          <w:szCs w:val="24"/>
          <w:lang w:val="zh-CN"/>
        </w:rPr>
        <w:t>12</w:t>
      </w:r>
      <w:r>
        <w:rPr>
          <w:rFonts w:ascii="宋体" w:hAnsi="宋体" w:cs="宋体" w:hint="eastAsia"/>
          <w:kern w:val="0"/>
          <w:sz w:val="21"/>
          <w:szCs w:val="24"/>
          <w:lang w:val="zh-CN"/>
        </w:rPr>
        <w:t>个月，在综合考虑各种相关因素后，</w:t>
      </w:r>
      <w:r>
        <w:rPr>
          <w:rFonts w:eastAsia="Times New Roman"/>
          <w:kern w:val="0"/>
          <w:sz w:val="21"/>
          <w:szCs w:val="24"/>
          <w:lang w:val="zh-CN"/>
        </w:rPr>
        <w:t xml:space="preserve"> </w:t>
      </w:r>
      <w:r>
        <w:rPr>
          <w:rFonts w:ascii="宋体" w:hAnsi="宋体" w:cs="宋体" w:hint="eastAsia"/>
          <w:kern w:val="0"/>
          <w:sz w:val="21"/>
          <w:szCs w:val="24"/>
          <w:lang w:val="zh-CN"/>
        </w:rPr>
        <w:t>预期这种下降趋势属于非暂时性的，可以认定该可供出售金融资产已发生减值，确认减值损失。可供出售金融资产发生减值的，在确认减值损失时，将原直接计入所有者权益的公允价值下降形成的累计损失一并转出，计入资产减值损失。</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可供出售债务工具金融资产是否发生减值，可参照上述可供出售权益工具投资进行分析判断。</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可供出售权益工具投资发生的减值损失，不得通过损益转回。</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可供出售债务工具金融资产发生减值后，利息收入按照确定减值损失时对未来现金流量进行折现采用的折现率作为利率计算确认。</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对于已确认减值损失的可供出售债务工具，在随后的会计期间公允价值已上升且客观上与确认原减值损失确认后发生的事项有关的，原确认的减值损失予以转回，计入当期损益。</w:t>
      </w:r>
    </w:p>
    <w:p w:rsidR="00103F42" w:rsidRDefault="00103F42">
      <w:pPr>
        <w:autoSpaceDE w:val="0"/>
        <w:autoSpaceDN w:val="0"/>
        <w:adjustRightInd w:val="0"/>
        <w:spacing w:before="156" w:after="120"/>
        <w:ind w:firstLine="422"/>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9</w:t>
      </w:r>
      <w:r>
        <w:rPr>
          <w:rFonts w:ascii="宋体" w:hAnsi="宋体" w:cs="宋体" w:hint="eastAsia"/>
          <w:b/>
          <w:kern w:val="0"/>
          <w:sz w:val="21"/>
          <w:szCs w:val="24"/>
          <w:lang w:val="zh-CN"/>
        </w:rPr>
        <w:t>）金融工具公允价值的确定方法</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本公司以主要市场的价格计量相关资产或负债的公允价值，不存在主要市场的，本公司以最有利市场的价格计量相关资产或负债的公允价值。</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主要市场，是指相关资产或负债交易量最大和交易活跃程度最高的市场；最有利市场，是指在考虑交易费用和运输费用后，能够以最高金额出售相关资产或者以最低金额转移相关负债的市场。本公司采用市场参与者在对该资产或负债定价时为实现其经济利益最大化所使用的假设。</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①估值技术</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本公司采用在当期情况下适用并且有足够可利用数据和其他信息支持的估值技术，使用的估值技术主要包括市场法、收益法和成本法。本公司使用与其中一种或多种估值技术相一致的方法计量公允价值，使用多种估值技术计量公允价值的，考虑各估值结果的合理性，选取在当期情况下最能代表公允价值的金额作为公允价值。</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本公司在估值技术的应用中，优先使用相关可观察输入值，只有在相关可观察输入值无法取得或取得不切实可行的情况下，才使用不可观察输入值。可观察输入值，是指能够从市场数据中取得的输入值。该输入值反映了市场参与者在对相关资产或负债定价时所使用的假设。不可观察输入值，是指不能从市场数据中取得的输入值。该输入值根据可获得的市场参与者在对相关资产或负债定价时所使用假设的最佳信息取得。</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②公允价值层次</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本公司将公允价值计量所使用的输入值划分为三个层次，并首先使用第一层次输入值，其次使用第二层次输入值，最后使用第三层次输入值。第一层次输入值是在计量日能够取得的相同资产或负债在活跃市场上未经调整的报价。第二层次输入值是除第一层次输入值外相关资产或负债直接或间接可观察的输入值。第三层次输入值是相关资产或负债的不可观察输入值。</w:t>
      </w:r>
    </w:p>
    <w:p w:rsidR="00103F42" w:rsidRDefault="00103F42">
      <w:pPr>
        <w:pStyle w:val="Section"/>
        <w:outlineLvl w:val="2"/>
        <w:rPr>
          <w:bCs w:val="0"/>
          <w:szCs w:val="24"/>
        </w:rPr>
      </w:pPr>
      <w:r>
        <w:rPr>
          <w:bCs w:val="0"/>
          <w:szCs w:val="24"/>
        </w:rPr>
        <w:t>11</w:t>
      </w:r>
      <w:r>
        <w:rPr>
          <w:rFonts w:hint="eastAsia"/>
          <w:bCs w:val="0"/>
          <w:szCs w:val="24"/>
        </w:rPr>
        <w:t>、应收票据</w:t>
      </w:r>
    </w:p>
    <w:p w:rsidR="00103F42" w:rsidRDefault="00103F42">
      <w:pPr>
        <w:pStyle w:val="Section"/>
        <w:outlineLvl w:val="2"/>
        <w:rPr>
          <w:bCs w:val="0"/>
          <w:szCs w:val="24"/>
        </w:rPr>
      </w:pPr>
      <w:r>
        <w:rPr>
          <w:bCs w:val="0"/>
          <w:szCs w:val="24"/>
        </w:rPr>
        <w:t>12</w:t>
      </w:r>
      <w:r>
        <w:rPr>
          <w:rFonts w:hint="eastAsia"/>
          <w:bCs w:val="0"/>
          <w:szCs w:val="24"/>
        </w:rPr>
        <w:t>、应收账款</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在资产负债表日对应收账款的账面价值进行检查，有客观证据表明其发生减值的，计提减值准备。</w:t>
      </w:r>
    </w:p>
    <w:p w:rsidR="00103F42" w:rsidRDefault="00103F42">
      <w:pPr>
        <w:autoSpaceDE w:val="0"/>
        <w:autoSpaceDN w:val="0"/>
        <w:adjustRightInd w:val="0"/>
        <w:spacing w:before="120" w:after="0"/>
        <w:ind w:left="302"/>
        <w:rPr>
          <w:rFonts w:eastAsia="Times New Roman"/>
          <w:b/>
          <w:kern w:val="0"/>
          <w:sz w:val="21"/>
          <w:szCs w:val="24"/>
          <w:lang w:val="zh-CN"/>
        </w:rPr>
      </w:pPr>
      <w:r>
        <w:rPr>
          <w:rFonts w:eastAsia="Times New Roman"/>
          <w:b/>
          <w:kern w:val="0"/>
          <w:sz w:val="21"/>
          <w:szCs w:val="24"/>
          <w:lang w:val="zh-CN"/>
        </w:rPr>
        <w:t xml:space="preserve"> </w:t>
      </w:r>
      <w:r>
        <w:rPr>
          <w:rFonts w:ascii="宋体" w:hAnsi="宋体" w:cs="宋体" w:hint="eastAsia"/>
          <w:b/>
          <w:kern w:val="0"/>
          <w:sz w:val="21"/>
          <w:szCs w:val="24"/>
          <w:lang w:val="zh-CN"/>
        </w:rPr>
        <w:t>（</w:t>
      </w:r>
      <w:r>
        <w:rPr>
          <w:rFonts w:eastAsia="Times New Roman"/>
          <w:b/>
          <w:kern w:val="0"/>
          <w:sz w:val="21"/>
          <w:szCs w:val="24"/>
          <w:lang w:val="zh-CN"/>
        </w:rPr>
        <w:t>1</w:t>
      </w:r>
      <w:r>
        <w:rPr>
          <w:rFonts w:ascii="宋体" w:hAnsi="宋体" w:cs="宋体" w:hint="eastAsia"/>
          <w:b/>
          <w:kern w:val="0"/>
          <w:sz w:val="21"/>
          <w:szCs w:val="24"/>
          <w:lang w:val="zh-CN"/>
        </w:rPr>
        <w:t>）单项金额重大并单项计提坏账准备的应收账款</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单项金额重大的判断依据或金额标准：本公司将</w:t>
      </w:r>
      <w:r>
        <w:rPr>
          <w:rFonts w:eastAsia="Times New Roman"/>
          <w:kern w:val="0"/>
          <w:sz w:val="21"/>
          <w:szCs w:val="24"/>
          <w:lang w:val="zh-CN"/>
        </w:rPr>
        <w:t>300</w:t>
      </w:r>
      <w:r>
        <w:rPr>
          <w:rFonts w:ascii="宋体" w:hAnsi="宋体" w:cs="宋体" w:hint="eastAsia"/>
          <w:kern w:val="0"/>
          <w:sz w:val="21"/>
          <w:szCs w:val="24"/>
          <w:lang w:val="zh-CN"/>
        </w:rPr>
        <w:t>万元以上应收账款确定为单项金额重大。</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单项金额重大并单项计提坏账准备的计提方法：对于单项金额重大的应收账款，单独进行减值测试。有客观证据表明其发生了减值的，根据其未来现金流量现值低于其账面价值的差额，确认减值损失，并据此计提相应的坏账准备。</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短期应收账款的预计未来现金流量与其现值相差很小的，在确定相关减值损失时，可不对其预计未来现金流量进行折现。</w:t>
      </w:r>
    </w:p>
    <w:p w:rsidR="00103F42" w:rsidRDefault="00103F42">
      <w:pPr>
        <w:autoSpaceDE w:val="0"/>
        <w:autoSpaceDN w:val="0"/>
        <w:adjustRightInd w:val="0"/>
        <w:spacing w:before="120" w:after="0"/>
        <w:rPr>
          <w:rFonts w:eastAsia="Times New Roman"/>
          <w:b/>
          <w:kern w:val="0"/>
          <w:sz w:val="21"/>
          <w:szCs w:val="24"/>
          <w:lang w:val="zh-CN"/>
        </w:rPr>
      </w:pPr>
      <w:r>
        <w:rPr>
          <w:rFonts w:eastAsia="Times New Roman"/>
          <w:b/>
          <w:kern w:val="0"/>
          <w:sz w:val="21"/>
          <w:szCs w:val="24"/>
          <w:lang w:val="zh-CN"/>
        </w:rPr>
        <w:t xml:space="preserve">    </w:t>
      </w:r>
      <w:r>
        <w:rPr>
          <w:rFonts w:ascii="宋体" w:hAnsi="宋体" w:cs="宋体" w:hint="eastAsia"/>
          <w:b/>
          <w:kern w:val="0"/>
          <w:sz w:val="21"/>
          <w:szCs w:val="24"/>
          <w:lang w:val="zh-CN"/>
        </w:rPr>
        <w:t>（</w:t>
      </w:r>
      <w:r>
        <w:rPr>
          <w:rFonts w:eastAsia="Times New Roman"/>
          <w:b/>
          <w:kern w:val="0"/>
          <w:sz w:val="21"/>
          <w:szCs w:val="24"/>
          <w:lang w:val="zh-CN"/>
        </w:rPr>
        <w:t>2</w:t>
      </w:r>
      <w:r>
        <w:rPr>
          <w:rFonts w:ascii="宋体" w:hAnsi="宋体" w:cs="宋体" w:hint="eastAsia"/>
          <w:b/>
          <w:kern w:val="0"/>
          <w:sz w:val="21"/>
          <w:szCs w:val="24"/>
          <w:lang w:val="zh-CN"/>
        </w:rPr>
        <w:t>）按信用风险特征组合计提坏账准备的应收账款</w:t>
      </w:r>
    </w:p>
    <w:p w:rsidR="00103F42" w:rsidRDefault="00103F42">
      <w:pPr>
        <w:autoSpaceDE w:val="0"/>
        <w:autoSpaceDN w:val="0"/>
        <w:adjustRightInd w:val="0"/>
        <w:spacing w:before="120" w:after="0"/>
        <w:ind w:firstLine="525"/>
        <w:rPr>
          <w:rFonts w:eastAsia="Times New Roman"/>
          <w:kern w:val="0"/>
          <w:sz w:val="21"/>
          <w:szCs w:val="24"/>
          <w:lang w:val="zh-CN"/>
        </w:rPr>
      </w:pPr>
      <w:r>
        <w:rPr>
          <w:rFonts w:ascii="宋体" w:hAnsi="宋体" w:cs="宋体" w:hint="eastAsia"/>
          <w:kern w:val="0"/>
          <w:sz w:val="21"/>
          <w:szCs w:val="24"/>
          <w:lang w:val="zh-CN"/>
        </w:rPr>
        <w:t>确定组合的依据：</w:t>
      </w:r>
    </w:p>
    <w:p w:rsidR="00103F42" w:rsidRDefault="00103F42">
      <w:pPr>
        <w:autoSpaceDE w:val="0"/>
        <w:autoSpaceDN w:val="0"/>
        <w:adjustRightInd w:val="0"/>
        <w:spacing w:before="120" w:after="0"/>
        <w:ind w:firstLine="496"/>
        <w:rPr>
          <w:rFonts w:eastAsia="Times New Roman"/>
          <w:kern w:val="0"/>
          <w:sz w:val="21"/>
          <w:szCs w:val="24"/>
          <w:lang w:val="zh-CN"/>
        </w:rPr>
      </w:pPr>
      <w:r>
        <w:rPr>
          <w:rFonts w:ascii="宋体" w:hAnsi="宋体" w:cs="宋体" w:hint="eastAsia"/>
          <w:kern w:val="0"/>
          <w:sz w:val="21"/>
          <w:szCs w:val="24"/>
          <w:lang w:val="zh-CN"/>
        </w:rPr>
        <w:t>组合</w:t>
      </w:r>
      <w:r>
        <w:rPr>
          <w:rFonts w:eastAsia="Times New Roman"/>
          <w:kern w:val="0"/>
          <w:sz w:val="21"/>
          <w:szCs w:val="24"/>
          <w:lang w:val="zh-CN"/>
        </w:rPr>
        <w:t>1</w:t>
      </w:r>
      <w:r>
        <w:rPr>
          <w:rFonts w:ascii="宋体" w:hAnsi="宋体" w:cs="宋体" w:hint="eastAsia"/>
          <w:kern w:val="0"/>
          <w:sz w:val="21"/>
          <w:szCs w:val="24"/>
          <w:lang w:val="zh-CN"/>
        </w:rPr>
        <w:t>：对单项金额重大单独测试未发生减值的应收账款汇同单项金额不重大的应收账款，本公司以账龄作为信用风险特征组合。</w:t>
      </w:r>
      <w:r>
        <w:rPr>
          <w:rFonts w:eastAsia="Times New Roman"/>
          <w:kern w:val="0"/>
          <w:sz w:val="21"/>
          <w:szCs w:val="24"/>
          <w:lang w:val="zh-CN"/>
        </w:rPr>
        <w:t xml:space="preserve"> </w:t>
      </w:r>
    </w:p>
    <w:p w:rsidR="00103F42" w:rsidRDefault="00103F42">
      <w:pPr>
        <w:autoSpaceDE w:val="0"/>
        <w:autoSpaceDN w:val="0"/>
        <w:adjustRightInd w:val="0"/>
        <w:spacing w:before="120" w:after="0"/>
        <w:ind w:firstLine="525"/>
        <w:rPr>
          <w:rFonts w:eastAsia="Times New Roman"/>
          <w:kern w:val="0"/>
          <w:sz w:val="21"/>
          <w:szCs w:val="24"/>
          <w:lang w:val="zh-CN"/>
        </w:rPr>
      </w:pPr>
      <w:r>
        <w:rPr>
          <w:rFonts w:ascii="宋体" w:hAnsi="宋体" w:cs="宋体" w:hint="eastAsia"/>
          <w:kern w:val="0"/>
          <w:sz w:val="21"/>
          <w:szCs w:val="24"/>
          <w:lang w:val="zh-CN"/>
        </w:rPr>
        <w:t>组合</w:t>
      </w:r>
      <w:r>
        <w:rPr>
          <w:rFonts w:eastAsia="Times New Roman"/>
          <w:kern w:val="0"/>
          <w:sz w:val="21"/>
          <w:szCs w:val="24"/>
          <w:lang w:val="zh-CN"/>
        </w:rPr>
        <w:t>2</w:t>
      </w:r>
      <w:r>
        <w:rPr>
          <w:rFonts w:ascii="宋体" w:hAnsi="宋体" w:cs="宋体" w:hint="eastAsia"/>
          <w:kern w:val="0"/>
          <w:sz w:val="21"/>
          <w:szCs w:val="24"/>
          <w:lang w:val="zh-CN"/>
        </w:rPr>
        <w:t>：子公司应收账款：指以本公司可以实施控制并纳入合并报表范围内的子公司为信用风险特征组合的应收账款。</w:t>
      </w:r>
    </w:p>
    <w:p w:rsidR="00103F42" w:rsidRDefault="00103F42">
      <w:pPr>
        <w:autoSpaceDE w:val="0"/>
        <w:autoSpaceDN w:val="0"/>
        <w:adjustRightInd w:val="0"/>
        <w:spacing w:before="120" w:after="0"/>
        <w:ind w:firstLine="525"/>
        <w:rPr>
          <w:rFonts w:eastAsia="Times New Roman"/>
          <w:kern w:val="0"/>
          <w:sz w:val="21"/>
          <w:szCs w:val="24"/>
          <w:lang w:val="zh-CN"/>
        </w:rPr>
      </w:pPr>
      <w:r>
        <w:rPr>
          <w:rFonts w:ascii="宋体" w:hAnsi="宋体" w:cs="宋体" w:hint="eastAsia"/>
          <w:kern w:val="0"/>
          <w:sz w:val="21"/>
          <w:szCs w:val="24"/>
          <w:lang w:val="zh-CN"/>
        </w:rPr>
        <w:t>按组合计提坏账准备的计提方法：</w:t>
      </w:r>
      <w:r>
        <w:rPr>
          <w:rFonts w:eastAsia="Times New Roman"/>
          <w:kern w:val="0"/>
          <w:sz w:val="21"/>
          <w:szCs w:val="24"/>
          <w:lang w:val="zh-CN"/>
        </w:rPr>
        <w:t xml:space="preserve"> </w:t>
      </w:r>
    </w:p>
    <w:p w:rsidR="00103F42" w:rsidRDefault="00103F42">
      <w:pPr>
        <w:autoSpaceDE w:val="0"/>
        <w:autoSpaceDN w:val="0"/>
        <w:adjustRightInd w:val="0"/>
        <w:spacing w:before="120" w:after="0"/>
        <w:ind w:firstLine="525"/>
        <w:rPr>
          <w:rFonts w:eastAsia="Times New Roman"/>
          <w:kern w:val="0"/>
          <w:sz w:val="21"/>
          <w:szCs w:val="24"/>
          <w:lang w:val="zh-CN"/>
        </w:rPr>
      </w:pPr>
      <w:r>
        <w:rPr>
          <w:rFonts w:ascii="宋体" w:hAnsi="宋体" w:cs="宋体" w:hint="eastAsia"/>
          <w:kern w:val="0"/>
          <w:sz w:val="21"/>
          <w:szCs w:val="24"/>
          <w:lang w:val="zh-CN"/>
        </w:rPr>
        <w:t>组合</w:t>
      </w:r>
      <w:r>
        <w:rPr>
          <w:rFonts w:eastAsia="Times New Roman"/>
          <w:kern w:val="0"/>
          <w:sz w:val="21"/>
          <w:szCs w:val="24"/>
          <w:lang w:val="zh-CN"/>
        </w:rPr>
        <w:t>1</w:t>
      </w:r>
      <w:r>
        <w:rPr>
          <w:rFonts w:ascii="宋体" w:hAnsi="宋体" w:cs="宋体" w:hint="eastAsia"/>
          <w:kern w:val="0"/>
          <w:sz w:val="21"/>
          <w:szCs w:val="24"/>
          <w:lang w:val="zh-CN"/>
        </w:rPr>
        <w:t>：根据以前年度按账龄划分的各段应收账款实际损失率作为基础，结合现时情况确定本年各账龄段应收账款组合计提坏账准备的比例，据此计算本年应计提的坏账准备。</w:t>
      </w:r>
    </w:p>
    <w:p w:rsidR="00103F42" w:rsidRDefault="00103F42">
      <w:pPr>
        <w:autoSpaceDE w:val="0"/>
        <w:autoSpaceDN w:val="0"/>
        <w:adjustRightInd w:val="0"/>
        <w:spacing w:before="120" w:after="0"/>
        <w:ind w:firstLine="525"/>
        <w:rPr>
          <w:rFonts w:eastAsia="Times New Roman"/>
          <w:kern w:val="0"/>
          <w:sz w:val="21"/>
          <w:szCs w:val="24"/>
          <w:lang w:val="zh-CN"/>
        </w:rPr>
      </w:pPr>
      <w:r>
        <w:rPr>
          <w:rFonts w:ascii="宋体" w:hAnsi="宋体" w:cs="宋体" w:hint="eastAsia"/>
          <w:kern w:val="0"/>
          <w:sz w:val="21"/>
          <w:szCs w:val="24"/>
          <w:lang w:val="zh-CN"/>
        </w:rPr>
        <w:t>组合</w:t>
      </w:r>
      <w:r>
        <w:rPr>
          <w:rFonts w:eastAsia="Times New Roman"/>
          <w:kern w:val="0"/>
          <w:sz w:val="21"/>
          <w:szCs w:val="24"/>
          <w:lang w:val="zh-CN"/>
        </w:rPr>
        <w:t>2</w:t>
      </w:r>
      <w:r>
        <w:rPr>
          <w:rFonts w:ascii="宋体" w:hAnsi="宋体" w:cs="宋体" w:hint="eastAsia"/>
          <w:kern w:val="0"/>
          <w:sz w:val="21"/>
          <w:szCs w:val="24"/>
          <w:lang w:val="zh-CN"/>
        </w:rPr>
        <w:t>：子公司应收账款：不计提坏账准备。</w:t>
      </w:r>
    </w:p>
    <w:p w:rsidR="00103F42" w:rsidRDefault="00103F42">
      <w:pPr>
        <w:autoSpaceDE w:val="0"/>
        <w:autoSpaceDN w:val="0"/>
        <w:adjustRightInd w:val="0"/>
        <w:spacing w:before="120" w:after="0"/>
        <w:ind w:firstLine="525"/>
        <w:rPr>
          <w:rFonts w:eastAsia="Times New Roman"/>
          <w:kern w:val="0"/>
          <w:sz w:val="21"/>
          <w:szCs w:val="24"/>
          <w:lang w:val="zh-CN"/>
        </w:rPr>
      </w:pPr>
      <w:r>
        <w:rPr>
          <w:rFonts w:ascii="宋体" w:hAnsi="宋体" w:cs="宋体" w:hint="eastAsia"/>
          <w:kern w:val="0"/>
          <w:sz w:val="21"/>
          <w:szCs w:val="24"/>
          <w:lang w:val="zh-CN"/>
        </w:rPr>
        <w:t>本公司根据以前年度按账龄划分的应收账款组合的实际损失率，并结合现实情况，确定各账龄段应收账款组合计提坏账准备的比例如下：</w:t>
      </w:r>
    </w:p>
    <w:tbl>
      <w:tblPr>
        <w:tblW w:w="0" w:type="auto"/>
        <w:tblInd w:w="10" w:type="dxa"/>
        <w:tblBorders>
          <w:top w:val="single" w:sz="6" w:space="0" w:color="auto"/>
          <w:left w:val="single" w:sz="6" w:space="0" w:color="auto"/>
          <w:bottom w:val="single" w:sz="8" w:space="0" w:color="auto"/>
          <w:insideH w:val="single" w:sz="6" w:space="0" w:color="auto"/>
          <w:insideV w:val="single" w:sz="6" w:space="0" w:color="auto"/>
        </w:tblBorders>
        <w:tblLayout w:type="fixed"/>
        <w:tblCellMar>
          <w:top w:w="10" w:type="dxa"/>
          <w:left w:w="10" w:type="dxa"/>
          <w:bottom w:w="10" w:type="dxa"/>
          <w:right w:w="10" w:type="dxa"/>
        </w:tblCellMar>
        <w:tblLook w:val="0000" w:firstRow="0" w:lastRow="0" w:firstColumn="0" w:lastColumn="0" w:noHBand="0" w:noVBand="0"/>
      </w:tblPr>
      <w:tblGrid>
        <w:gridCol w:w="4395"/>
        <w:gridCol w:w="4394"/>
      </w:tblGrid>
      <w:tr w:rsidR="00103F42">
        <w:tc>
          <w:tcPr>
            <w:tcW w:w="4395" w:type="dxa"/>
            <w:tcBorders>
              <w:bottom w:val="single" w:sz="8" w:space="0" w:color="auto"/>
              <w:right w:val="nil"/>
            </w:tcBorders>
          </w:tcPr>
          <w:p w:rsidR="00103F42" w:rsidRDefault="00103F42">
            <w:pPr>
              <w:autoSpaceDE w:val="0"/>
              <w:autoSpaceDN w:val="0"/>
              <w:adjustRightInd w:val="0"/>
              <w:spacing w:before="0" w:after="0"/>
              <w:ind w:firstLine="420"/>
              <w:rPr>
                <w:rFonts w:eastAsia="Times New Roman"/>
                <w:kern w:val="0"/>
                <w:sz w:val="21"/>
                <w:szCs w:val="24"/>
                <w:lang w:val="zh-CN"/>
              </w:rPr>
            </w:pPr>
            <w:r>
              <w:rPr>
                <w:rFonts w:ascii="宋体" w:hAnsi="宋体" w:cs="宋体" w:hint="eastAsia"/>
                <w:kern w:val="0"/>
                <w:sz w:val="21"/>
                <w:szCs w:val="24"/>
                <w:lang w:val="zh-CN"/>
              </w:rPr>
              <w:t>账龄</w:t>
            </w:r>
          </w:p>
        </w:tc>
        <w:tc>
          <w:tcPr>
            <w:tcW w:w="4394" w:type="dxa"/>
            <w:tcBorders>
              <w:bottom w:val="single" w:sz="8" w:space="0" w:color="auto"/>
              <w:right w:val="nil"/>
            </w:tcBorders>
          </w:tcPr>
          <w:p w:rsidR="00103F42" w:rsidRDefault="00103F42">
            <w:pPr>
              <w:autoSpaceDE w:val="0"/>
              <w:autoSpaceDN w:val="0"/>
              <w:adjustRightInd w:val="0"/>
              <w:spacing w:before="0" w:after="0"/>
              <w:ind w:firstLine="420"/>
              <w:jc w:val="center"/>
              <w:rPr>
                <w:rFonts w:eastAsia="Times New Roman"/>
                <w:kern w:val="0"/>
                <w:sz w:val="21"/>
                <w:szCs w:val="24"/>
                <w:lang w:val="zh-CN"/>
              </w:rPr>
            </w:pPr>
            <w:r>
              <w:rPr>
                <w:rFonts w:ascii="宋体" w:hAnsi="宋体" w:cs="宋体" w:hint="eastAsia"/>
                <w:kern w:val="0"/>
                <w:sz w:val="21"/>
                <w:szCs w:val="24"/>
                <w:lang w:val="zh-CN"/>
              </w:rPr>
              <w:t>计提比例</w:t>
            </w:r>
          </w:p>
        </w:tc>
      </w:tr>
      <w:tr w:rsidR="00103F42">
        <w:tc>
          <w:tcPr>
            <w:tcW w:w="4395" w:type="dxa"/>
            <w:tcBorders>
              <w:bottom w:val="single" w:sz="8" w:space="0" w:color="auto"/>
              <w:right w:val="nil"/>
            </w:tcBorders>
          </w:tcPr>
          <w:p w:rsidR="00103F42" w:rsidRDefault="00103F42">
            <w:pPr>
              <w:autoSpaceDE w:val="0"/>
              <w:autoSpaceDN w:val="0"/>
              <w:adjustRightInd w:val="0"/>
              <w:spacing w:before="0" w:after="0"/>
              <w:ind w:firstLine="420"/>
              <w:rPr>
                <w:rFonts w:eastAsia="Times New Roman"/>
                <w:kern w:val="0"/>
                <w:sz w:val="21"/>
                <w:szCs w:val="24"/>
                <w:lang w:val="zh-CN"/>
              </w:rPr>
            </w:pPr>
            <w:r>
              <w:rPr>
                <w:rFonts w:eastAsia="Times New Roman"/>
                <w:kern w:val="0"/>
                <w:sz w:val="21"/>
                <w:szCs w:val="24"/>
                <w:lang w:val="zh-CN"/>
              </w:rPr>
              <w:t>1</w:t>
            </w:r>
            <w:r>
              <w:rPr>
                <w:rFonts w:ascii="宋体" w:hAnsi="宋体" w:cs="宋体" w:hint="eastAsia"/>
                <w:kern w:val="0"/>
                <w:sz w:val="21"/>
                <w:szCs w:val="24"/>
                <w:lang w:val="zh-CN"/>
              </w:rPr>
              <w:t>年以内</w:t>
            </w:r>
          </w:p>
        </w:tc>
        <w:tc>
          <w:tcPr>
            <w:tcW w:w="4394" w:type="dxa"/>
            <w:tcBorders>
              <w:bottom w:val="single" w:sz="8" w:space="0" w:color="auto"/>
              <w:right w:val="nil"/>
            </w:tcBorders>
          </w:tcPr>
          <w:p w:rsidR="00103F42" w:rsidRDefault="00103F42">
            <w:pPr>
              <w:autoSpaceDE w:val="0"/>
              <w:autoSpaceDN w:val="0"/>
              <w:adjustRightInd w:val="0"/>
              <w:spacing w:before="0" w:after="0"/>
              <w:ind w:right="1151" w:firstLine="420"/>
              <w:jc w:val="right"/>
              <w:rPr>
                <w:rFonts w:eastAsia="Times New Roman"/>
                <w:kern w:val="0"/>
                <w:sz w:val="21"/>
                <w:szCs w:val="24"/>
                <w:lang w:val="zh-CN"/>
              </w:rPr>
            </w:pPr>
            <w:r>
              <w:rPr>
                <w:rFonts w:eastAsia="Times New Roman"/>
                <w:kern w:val="0"/>
                <w:sz w:val="21"/>
                <w:szCs w:val="24"/>
                <w:lang w:val="zh-CN"/>
              </w:rPr>
              <w:t>5%</w:t>
            </w:r>
          </w:p>
        </w:tc>
      </w:tr>
      <w:tr w:rsidR="00103F42">
        <w:tc>
          <w:tcPr>
            <w:tcW w:w="4395" w:type="dxa"/>
            <w:tcBorders>
              <w:bottom w:val="single" w:sz="8" w:space="0" w:color="auto"/>
              <w:right w:val="nil"/>
            </w:tcBorders>
          </w:tcPr>
          <w:p w:rsidR="00103F42" w:rsidRDefault="00103F42">
            <w:pPr>
              <w:autoSpaceDE w:val="0"/>
              <w:autoSpaceDN w:val="0"/>
              <w:adjustRightInd w:val="0"/>
              <w:spacing w:before="0" w:after="0"/>
              <w:ind w:firstLine="420"/>
              <w:rPr>
                <w:rFonts w:eastAsia="Times New Roman"/>
                <w:kern w:val="0"/>
                <w:sz w:val="21"/>
                <w:szCs w:val="24"/>
                <w:lang w:val="zh-CN"/>
              </w:rPr>
            </w:pPr>
            <w:r>
              <w:rPr>
                <w:rFonts w:eastAsia="Times New Roman"/>
                <w:kern w:val="0"/>
                <w:sz w:val="21"/>
                <w:szCs w:val="24"/>
                <w:lang w:val="zh-CN"/>
              </w:rPr>
              <w:t>1-2</w:t>
            </w:r>
            <w:r>
              <w:rPr>
                <w:rFonts w:ascii="宋体" w:hAnsi="宋体" w:cs="宋体" w:hint="eastAsia"/>
                <w:kern w:val="0"/>
                <w:sz w:val="21"/>
                <w:szCs w:val="24"/>
                <w:lang w:val="zh-CN"/>
              </w:rPr>
              <w:t>年</w:t>
            </w:r>
          </w:p>
        </w:tc>
        <w:tc>
          <w:tcPr>
            <w:tcW w:w="4394" w:type="dxa"/>
            <w:tcBorders>
              <w:bottom w:val="single" w:sz="8" w:space="0" w:color="auto"/>
              <w:right w:val="nil"/>
            </w:tcBorders>
          </w:tcPr>
          <w:p w:rsidR="00103F42" w:rsidRDefault="00103F42">
            <w:pPr>
              <w:autoSpaceDE w:val="0"/>
              <w:autoSpaceDN w:val="0"/>
              <w:adjustRightInd w:val="0"/>
              <w:spacing w:before="0" w:after="0"/>
              <w:ind w:right="1151" w:firstLine="420"/>
              <w:jc w:val="right"/>
              <w:rPr>
                <w:rFonts w:eastAsia="Times New Roman"/>
                <w:kern w:val="0"/>
                <w:sz w:val="21"/>
                <w:szCs w:val="24"/>
                <w:lang w:val="zh-CN"/>
              </w:rPr>
            </w:pPr>
            <w:r>
              <w:rPr>
                <w:rFonts w:eastAsia="Times New Roman"/>
                <w:kern w:val="0"/>
                <w:sz w:val="21"/>
                <w:szCs w:val="24"/>
                <w:lang w:val="zh-CN"/>
              </w:rPr>
              <w:t>10%</w:t>
            </w:r>
          </w:p>
        </w:tc>
      </w:tr>
      <w:tr w:rsidR="00103F42">
        <w:tc>
          <w:tcPr>
            <w:tcW w:w="4395" w:type="dxa"/>
            <w:tcBorders>
              <w:bottom w:val="single" w:sz="8" w:space="0" w:color="auto"/>
              <w:right w:val="nil"/>
            </w:tcBorders>
          </w:tcPr>
          <w:p w:rsidR="00103F42" w:rsidRDefault="00103F42">
            <w:pPr>
              <w:autoSpaceDE w:val="0"/>
              <w:autoSpaceDN w:val="0"/>
              <w:adjustRightInd w:val="0"/>
              <w:spacing w:before="0" w:after="0"/>
              <w:ind w:firstLine="420"/>
              <w:rPr>
                <w:rFonts w:eastAsia="Times New Roman"/>
                <w:kern w:val="0"/>
                <w:sz w:val="21"/>
                <w:szCs w:val="24"/>
                <w:lang w:val="zh-CN"/>
              </w:rPr>
            </w:pPr>
            <w:r>
              <w:rPr>
                <w:rFonts w:eastAsia="Times New Roman"/>
                <w:kern w:val="0"/>
                <w:sz w:val="21"/>
                <w:szCs w:val="24"/>
                <w:lang w:val="zh-CN"/>
              </w:rPr>
              <w:t>2-3</w:t>
            </w:r>
            <w:r>
              <w:rPr>
                <w:rFonts w:ascii="宋体" w:hAnsi="宋体" w:cs="宋体" w:hint="eastAsia"/>
                <w:kern w:val="0"/>
                <w:sz w:val="21"/>
                <w:szCs w:val="24"/>
                <w:lang w:val="zh-CN"/>
              </w:rPr>
              <w:t>年</w:t>
            </w:r>
          </w:p>
        </w:tc>
        <w:tc>
          <w:tcPr>
            <w:tcW w:w="4394" w:type="dxa"/>
            <w:tcBorders>
              <w:bottom w:val="single" w:sz="8" w:space="0" w:color="auto"/>
              <w:right w:val="nil"/>
            </w:tcBorders>
          </w:tcPr>
          <w:p w:rsidR="00103F42" w:rsidRDefault="00103F42">
            <w:pPr>
              <w:autoSpaceDE w:val="0"/>
              <w:autoSpaceDN w:val="0"/>
              <w:adjustRightInd w:val="0"/>
              <w:spacing w:before="0" w:after="0"/>
              <w:ind w:right="1151" w:firstLine="420"/>
              <w:jc w:val="right"/>
              <w:rPr>
                <w:rFonts w:eastAsia="Times New Roman"/>
                <w:kern w:val="0"/>
                <w:sz w:val="21"/>
                <w:szCs w:val="24"/>
                <w:lang w:val="zh-CN"/>
              </w:rPr>
            </w:pPr>
            <w:r>
              <w:rPr>
                <w:rFonts w:eastAsia="Times New Roman"/>
                <w:kern w:val="0"/>
                <w:sz w:val="21"/>
                <w:szCs w:val="24"/>
                <w:lang w:val="zh-CN"/>
              </w:rPr>
              <w:t>20%</w:t>
            </w:r>
          </w:p>
        </w:tc>
      </w:tr>
      <w:tr w:rsidR="00103F42">
        <w:tc>
          <w:tcPr>
            <w:tcW w:w="4395" w:type="dxa"/>
            <w:tcBorders>
              <w:bottom w:val="single" w:sz="8" w:space="0" w:color="auto"/>
              <w:right w:val="nil"/>
            </w:tcBorders>
          </w:tcPr>
          <w:p w:rsidR="00103F42" w:rsidRDefault="00103F42">
            <w:pPr>
              <w:autoSpaceDE w:val="0"/>
              <w:autoSpaceDN w:val="0"/>
              <w:adjustRightInd w:val="0"/>
              <w:spacing w:before="0" w:after="0"/>
              <w:ind w:firstLine="420"/>
              <w:rPr>
                <w:rFonts w:eastAsia="Times New Roman"/>
                <w:kern w:val="0"/>
                <w:sz w:val="21"/>
                <w:szCs w:val="24"/>
                <w:lang w:val="zh-CN"/>
              </w:rPr>
            </w:pPr>
            <w:r>
              <w:rPr>
                <w:rFonts w:eastAsia="Times New Roman"/>
                <w:kern w:val="0"/>
                <w:sz w:val="21"/>
                <w:szCs w:val="24"/>
                <w:lang w:val="zh-CN"/>
              </w:rPr>
              <w:t>3</w:t>
            </w:r>
            <w:r>
              <w:rPr>
                <w:rFonts w:ascii="宋体" w:hAnsi="宋体" w:cs="宋体" w:hint="eastAsia"/>
                <w:kern w:val="0"/>
                <w:sz w:val="21"/>
                <w:szCs w:val="24"/>
                <w:lang w:val="zh-CN"/>
              </w:rPr>
              <w:t>年以上</w:t>
            </w:r>
          </w:p>
        </w:tc>
        <w:tc>
          <w:tcPr>
            <w:tcW w:w="4394" w:type="dxa"/>
            <w:tcBorders>
              <w:bottom w:val="single" w:sz="8" w:space="0" w:color="auto"/>
              <w:right w:val="nil"/>
            </w:tcBorders>
          </w:tcPr>
          <w:p w:rsidR="00103F42" w:rsidRDefault="00103F42">
            <w:pPr>
              <w:autoSpaceDE w:val="0"/>
              <w:autoSpaceDN w:val="0"/>
              <w:adjustRightInd w:val="0"/>
              <w:spacing w:before="0" w:after="0"/>
              <w:ind w:right="1151" w:firstLine="420"/>
              <w:jc w:val="right"/>
              <w:rPr>
                <w:rFonts w:eastAsia="Times New Roman"/>
                <w:kern w:val="0"/>
                <w:sz w:val="21"/>
                <w:szCs w:val="24"/>
                <w:lang w:val="zh-CN"/>
              </w:rPr>
            </w:pPr>
            <w:r>
              <w:rPr>
                <w:rFonts w:eastAsia="Times New Roman"/>
                <w:kern w:val="0"/>
                <w:sz w:val="21"/>
                <w:szCs w:val="24"/>
                <w:lang w:val="zh-CN"/>
              </w:rPr>
              <w:t>50%</w:t>
            </w:r>
          </w:p>
        </w:tc>
      </w:tr>
    </w:tbl>
    <w:p w:rsidR="00103F42" w:rsidRDefault="00103F42">
      <w:pPr>
        <w:autoSpaceDE w:val="0"/>
        <w:autoSpaceDN w:val="0"/>
        <w:adjustRightInd w:val="0"/>
        <w:spacing w:before="120" w:after="0"/>
        <w:rPr>
          <w:rFonts w:eastAsia="Times New Roman"/>
          <w:b/>
          <w:kern w:val="0"/>
          <w:sz w:val="21"/>
          <w:szCs w:val="24"/>
          <w:lang w:val="zh-CN"/>
        </w:rPr>
      </w:pPr>
      <w:r>
        <w:rPr>
          <w:rFonts w:eastAsia="Times New Roman"/>
          <w:b/>
          <w:kern w:val="0"/>
          <w:sz w:val="21"/>
          <w:szCs w:val="24"/>
          <w:lang w:val="zh-CN"/>
        </w:rPr>
        <w:t xml:space="preserve">    </w:t>
      </w:r>
      <w:r>
        <w:rPr>
          <w:rFonts w:ascii="宋体" w:hAnsi="宋体" w:cs="宋体" w:hint="eastAsia"/>
          <w:b/>
          <w:kern w:val="0"/>
          <w:sz w:val="21"/>
          <w:szCs w:val="24"/>
          <w:lang w:val="zh-CN"/>
        </w:rPr>
        <w:t>（</w:t>
      </w:r>
      <w:r>
        <w:rPr>
          <w:rFonts w:eastAsia="Times New Roman"/>
          <w:b/>
          <w:kern w:val="0"/>
          <w:sz w:val="21"/>
          <w:szCs w:val="24"/>
          <w:lang w:val="zh-CN"/>
        </w:rPr>
        <w:t>3</w:t>
      </w:r>
      <w:r>
        <w:rPr>
          <w:rFonts w:ascii="宋体" w:hAnsi="宋体" w:cs="宋体" w:hint="eastAsia"/>
          <w:b/>
          <w:kern w:val="0"/>
          <w:sz w:val="21"/>
          <w:szCs w:val="24"/>
          <w:lang w:val="zh-CN"/>
        </w:rPr>
        <w:t>）单项金额不重大但单项计提坏账准备的应收账款</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对单项金额不重大但已有客观证据表明其发生了减值的应收账款，按账龄分析法计提的坏账准备不能反映实际情况，本公司单独进行减值测试，根据其未来现金流量现值低于其账面价值的差额，确认减值损失，并据此计提相应的坏账准备。</w:t>
      </w:r>
    </w:p>
    <w:p w:rsidR="00103F42" w:rsidRDefault="00103F42">
      <w:pPr>
        <w:pStyle w:val="Section"/>
        <w:outlineLvl w:val="2"/>
        <w:rPr>
          <w:bCs w:val="0"/>
          <w:szCs w:val="24"/>
        </w:rPr>
      </w:pPr>
      <w:r>
        <w:rPr>
          <w:bCs w:val="0"/>
          <w:szCs w:val="24"/>
        </w:rPr>
        <w:t>13</w:t>
      </w:r>
      <w:r>
        <w:rPr>
          <w:rFonts w:hint="eastAsia"/>
          <w:bCs w:val="0"/>
          <w:szCs w:val="24"/>
        </w:rPr>
        <w:t>、应收款项融资</w:t>
      </w:r>
    </w:p>
    <w:p w:rsidR="00103F42" w:rsidRDefault="00103F42">
      <w:pPr>
        <w:pStyle w:val="Section"/>
        <w:outlineLvl w:val="2"/>
        <w:rPr>
          <w:bCs w:val="0"/>
          <w:szCs w:val="24"/>
        </w:rPr>
      </w:pPr>
      <w:r>
        <w:rPr>
          <w:bCs w:val="0"/>
          <w:szCs w:val="24"/>
        </w:rPr>
        <w:t>14</w:t>
      </w:r>
      <w:r>
        <w:rPr>
          <w:rFonts w:hint="eastAsia"/>
          <w:bCs w:val="0"/>
          <w:szCs w:val="24"/>
        </w:rPr>
        <w:t>、其他应收款</w:t>
      </w:r>
    </w:p>
    <w:p w:rsidR="00103F42" w:rsidRDefault="00103F42">
      <w:pPr>
        <w:jc w:val="left"/>
        <w:rPr>
          <w:szCs w:val="24"/>
        </w:rPr>
      </w:pPr>
      <w:r>
        <w:rPr>
          <w:rFonts w:hint="eastAsia"/>
          <w:szCs w:val="24"/>
        </w:rPr>
        <w:t>其他应收款的预期信用损失的确定方法及会计处理方法</w:t>
      </w:r>
    </w:p>
    <w:p w:rsidR="00103F42" w:rsidRDefault="00103F42">
      <w:pPr>
        <w:autoSpaceDE w:val="0"/>
        <w:autoSpaceDN w:val="0"/>
        <w:adjustRightInd w:val="0"/>
        <w:spacing w:before="120" w:after="0"/>
        <w:rPr>
          <w:rFonts w:eastAsia="Times New Roman"/>
          <w:kern w:val="0"/>
          <w:sz w:val="21"/>
          <w:szCs w:val="24"/>
          <w:lang w:val="zh-CN"/>
        </w:rPr>
      </w:pPr>
      <w:r>
        <w:rPr>
          <w:rFonts w:ascii="宋体" w:hAnsi="宋体" w:cs="宋体" w:hint="eastAsia"/>
          <w:kern w:val="0"/>
          <w:sz w:val="21"/>
          <w:szCs w:val="24"/>
          <w:lang w:val="zh-CN"/>
        </w:rPr>
        <w:t>比照本附注</w:t>
      </w:r>
      <w:r>
        <w:rPr>
          <w:rFonts w:eastAsia="Times New Roman"/>
          <w:kern w:val="0"/>
          <w:sz w:val="21"/>
          <w:szCs w:val="24"/>
          <w:lang w:val="zh-CN"/>
        </w:rPr>
        <w:t>“</w:t>
      </w:r>
      <w:r>
        <w:rPr>
          <w:rFonts w:ascii="宋体" w:hAnsi="宋体" w:cs="宋体" w:hint="eastAsia"/>
          <w:kern w:val="0"/>
          <w:sz w:val="21"/>
          <w:szCs w:val="24"/>
          <w:lang w:val="zh-CN"/>
        </w:rPr>
        <w:t>五、</w:t>
      </w:r>
      <w:r>
        <w:rPr>
          <w:rFonts w:eastAsia="Times New Roman"/>
          <w:kern w:val="0"/>
          <w:sz w:val="21"/>
          <w:szCs w:val="24"/>
          <w:lang w:val="zh-CN"/>
        </w:rPr>
        <w:t>12</w:t>
      </w:r>
      <w:r>
        <w:rPr>
          <w:rFonts w:ascii="宋体" w:hAnsi="宋体" w:cs="宋体" w:hint="eastAsia"/>
          <w:kern w:val="0"/>
          <w:sz w:val="21"/>
          <w:szCs w:val="24"/>
          <w:lang w:val="zh-CN"/>
        </w:rPr>
        <w:t>、应收账款</w:t>
      </w:r>
      <w:r>
        <w:rPr>
          <w:rFonts w:eastAsia="Times New Roman"/>
          <w:kern w:val="0"/>
          <w:sz w:val="21"/>
          <w:szCs w:val="24"/>
          <w:lang w:val="zh-CN"/>
        </w:rPr>
        <w:t>”</w:t>
      </w:r>
      <w:r>
        <w:rPr>
          <w:rFonts w:ascii="宋体" w:hAnsi="宋体" w:cs="宋体" w:hint="eastAsia"/>
          <w:kern w:val="0"/>
          <w:sz w:val="21"/>
          <w:szCs w:val="24"/>
          <w:lang w:val="zh-CN"/>
        </w:rPr>
        <w:t>处理。</w:t>
      </w:r>
      <w:r>
        <w:rPr>
          <w:rFonts w:eastAsia="Times New Roman"/>
          <w:kern w:val="0"/>
          <w:sz w:val="21"/>
          <w:szCs w:val="24"/>
          <w:lang w:val="zh-CN"/>
        </w:rPr>
        <w:t xml:space="preserve"> </w:t>
      </w:r>
    </w:p>
    <w:p w:rsidR="00103F42" w:rsidRDefault="00103F42">
      <w:pPr>
        <w:autoSpaceDE w:val="0"/>
        <w:autoSpaceDN w:val="0"/>
        <w:adjustRightInd w:val="0"/>
        <w:spacing w:before="0" w:after="0"/>
        <w:jc w:val="left"/>
        <w:rPr>
          <w:rFonts w:eastAsia="Times New Roman"/>
          <w:kern w:val="0"/>
          <w:szCs w:val="24"/>
          <w:lang w:val="zh-CN"/>
        </w:rPr>
      </w:pPr>
    </w:p>
    <w:p w:rsidR="00103F42" w:rsidRDefault="00103F42">
      <w:pPr>
        <w:pStyle w:val="Section"/>
        <w:outlineLvl w:val="2"/>
        <w:rPr>
          <w:bCs w:val="0"/>
          <w:szCs w:val="24"/>
        </w:rPr>
      </w:pPr>
      <w:r>
        <w:rPr>
          <w:bCs w:val="0"/>
          <w:szCs w:val="24"/>
        </w:rPr>
        <w:t>15</w:t>
      </w:r>
      <w:r>
        <w:rPr>
          <w:rFonts w:hint="eastAsia"/>
          <w:bCs w:val="0"/>
          <w:szCs w:val="24"/>
        </w:rPr>
        <w:t>、存货</w:t>
      </w:r>
    </w:p>
    <w:p w:rsidR="00103F42" w:rsidRDefault="00103F42">
      <w:pPr>
        <w:jc w:val="left"/>
        <w:rPr>
          <w:szCs w:val="24"/>
        </w:rPr>
      </w:pPr>
      <w:r>
        <w:rPr>
          <w:rFonts w:hint="eastAsia"/>
          <w:szCs w:val="24"/>
        </w:rPr>
        <w:t>公司是否需要遵守特殊行业的披露要求</w:t>
      </w:r>
    </w:p>
    <w:p w:rsidR="00103F42" w:rsidRDefault="00103F42">
      <w:pPr>
        <w:jc w:val="left"/>
        <w:rPr>
          <w:szCs w:val="24"/>
        </w:rPr>
      </w:pPr>
      <w:r>
        <w:rPr>
          <w:rFonts w:hint="eastAsia"/>
          <w:szCs w:val="24"/>
        </w:rPr>
        <w:t>否</w:t>
      </w:r>
    </w:p>
    <w:p w:rsidR="00103F42" w:rsidRDefault="00103F42">
      <w:pPr>
        <w:autoSpaceDE w:val="0"/>
        <w:autoSpaceDN w:val="0"/>
        <w:adjustRightInd w:val="0"/>
        <w:spacing w:before="156" w:after="120"/>
        <w:ind w:left="240"/>
        <w:rPr>
          <w:rFonts w:eastAsia="Times New Roman"/>
          <w:b/>
          <w:kern w:val="0"/>
          <w:sz w:val="21"/>
          <w:szCs w:val="24"/>
          <w:lang w:val="zh-CN"/>
        </w:rPr>
      </w:pPr>
      <w:r>
        <w:rPr>
          <w:rFonts w:eastAsia="Times New Roman"/>
          <w:b/>
          <w:kern w:val="0"/>
          <w:sz w:val="21"/>
          <w:szCs w:val="24"/>
          <w:lang w:val="zh-CN"/>
        </w:rPr>
        <w:t xml:space="preserve">  </w:t>
      </w:r>
      <w:r>
        <w:rPr>
          <w:rFonts w:ascii="宋体" w:hAnsi="宋体" w:cs="宋体" w:hint="eastAsia"/>
          <w:b/>
          <w:kern w:val="0"/>
          <w:sz w:val="21"/>
          <w:szCs w:val="24"/>
          <w:lang w:val="zh-CN"/>
        </w:rPr>
        <w:t>（</w:t>
      </w:r>
      <w:r>
        <w:rPr>
          <w:rFonts w:eastAsia="Times New Roman"/>
          <w:b/>
          <w:kern w:val="0"/>
          <w:sz w:val="21"/>
          <w:szCs w:val="24"/>
          <w:lang w:val="zh-CN"/>
        </w:rPr>
        <w:t>1</w:t>
      </w:r>
      <w:r>
        <w:rPr>
          <w:rFonts w:ascii="宋体" w:hAnsi="宋体" w:cs="宋体" w:hint="eastAsia"/>
          <w:b/>
          <w:kern w:val="0"/>
          <w:sz w:val="21"/>
          <w:szCs w:val="24"/>
          <w:lang w:val="zh-CN"/>
        </w:rPr>
        <w:t>）存货的分类</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本公司的存货分为开发产品、开发成本、出租开发产品和周转材料四大类。</w:t>
      </w:r>
    </w:p>
    <w:p w:rsidR="00103F42" w:rsidRDefault="00103F42">
      <w:pPr>
        <w:autoSpaceDE w:val="0"/>
        <w:autoSpaceDN w:val="0"/>
        <w:adjustRightInd w:val="0"/>
        <w:spacing w:before="156" w:after="120"/>
        <w:ind w:left="240"/>
        <w:rPr>
          <w:rFonts w:eastAsia="Times New Roman"/>
          <w:b/>
          <w:kern w:val="0"/>
          <w:sz w:val="21"/>
          <w:szCs w:val="24"/>
          <w:lang w:val="zh-CN"/>
        </w:rPr>
      </w:pPr>
      <w:r>
        <w:rPr>
          <w:rFonts w:eastAsia="Times New Roman"/>
          <w:b/>
          <w:kern w:val="0"/>
          <w:sz w:val="21"/>
          <w:szCs w:val="24"/>
          <w:lang w:val="zh-CN"/>
        </w:rPr>
        <w:t xml:space="preserve">  </w:t>
      </w:r>
      <w:r>
        <w:rPr>
          <w:rFonts w:ascii="宋体" w:hAnsi="宋体" w:cs="宋体" w:hint="eastAsia"/>
          <w:b/>
          <w:kern w:val="0"/>
          <w:sz w:val="21"/>
          <w:szCs w:val="24"/>
          <w:lang w:val="zh-CN"/>
        </w:rPr>
        <w:t>（</w:t>
      </w:r>
      <w:r>
        <w:rPr>
          <w:rFonts w:eastAsia="Times New Roman"/>
          <w:b/>
          <w:kern w:val="0"/>
          <w:sz w:val="21"/>
          <w:szCs w:val="24"/>
          <w:lang w:val="zh-CN"/>
        </w:rPr>
        <w:t>2</w:t>
      </w:r>
      <w:r>
        <w:rPr>
          <w:rFonts w:ascii="宋体" w:hAnsi="宋体" w:cs="宋体" w:hint="eastAsia"/>
          <w:b/>
          <w:kern w:val="0"/>
          <w:sz w:val="21"/>
          <w:szCs w:val="24"/>
          <w:lang w:val="zh-CN"/>
        </w:rPr>
        <w:t>）发出存货的计价方法</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各类存货的取得及发出以实际成本计价。</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开发产品按实际成本入账，按实际成本除以可售面积计算出开发产品单位成本；销售开发产品按实际销售面积乘以单位成本结转相应的开发产品销售成本。</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开发用土地使用权的核算方法：购买开发用的土地，根据《土地转让协议书》支付地价款，在办理产权证后，计入</w:t>
      </w:r>
      <w:r>
        <w:rPr>
          <w:rFonts w:eastAsia="Times New Roman"/>
          <w:kern w:val="0"/>
          <w:sz w:val="21"/>
          <w:szCs w:val="24"/>
          <w:lang w:val="zh-CN"/>
        </w:rPr>
        <w:t>“</w:t>
      </w:r>
      <w:r>
        <w:rPr>
          <w:rFonts w:ascii="宋体" w:hAnsi="宋体" w:cs="宋体" w:hint="eastAsia"/>
          <w:kern w:val="0"/>
          <w:sz w:val="21"/>
          <w:szCs w:val="24"/>
          <w:lang w:val="zh-CN"/>
        </w:rPr>
        <w:t>开发成本－土地征用及拆迁补偿费</w:t>
      </w:r>
      <w:r>
        <w:rPr>
          <w:rFonts w:eastAsia="Times New Roman"/>
          <w:kern w:val="0"/>
          <w:sz w:val="21"/>
          <w:szCs w:val="24"/>
          <w:lang w:val="zh-CN"/>
        </w:rPr>
        <w:t>”</w:t>
      </w:r>
      <w:r>
        <w:rPr>
          <w:rFonts w:ascii="宋体" w:hAnsi="宋体" w:cs="宋体" w:hint="eastAsia"/>
          <w:kern w:val="0"/>
          <w:sz w:val="21"/>
          <w:szCs w:val="24"/>
          <w:lang w:val="zh-CN"/>
        </w:rPr>
        <w:t>中核算。项目整体开发的，待开发房产竣工后，全部转入开发产品；项目分期开发的，按各期开发产品实际占地面积占开发用土地总面积的比例分摊计入各期开发产品成本。拟在后期开发的土地仍保留在</w:t>
      </w:r>
      <w:r>
        <w:rPr>
          <w:rFonts w:eastAsia="Times New Roman"/>
          <w:kern w:val="0"/>
          <w:sz w:val="21"/>
          <w:szCs w:val="24"/>
          <w:lang w:val="zh-CN"/>
        </w:rPr>
        <w:t>“</w:t>
      </w:r>
      <w:r>
        <w:rPr>
          <w:rFonts w:ascii="宋体" w:hAnsi="宋体" w:cs="宋体" w:hint="eastAsia"/>
          <w:kern w:val="0"/>
          <w:sz w:val="21"/>
          <w:szCs w:val="24"/>
          <w:lang w:val="zh-CN"/>
        </w:rPr>
        <w:t>开发成本－土地征用及拆迁补偿费</w:t>
      </w:r>
      <w:r>
        <w:rPr>
          <w:rFonts w:eastAsia="Times New Roman"/>
          <w:kern w:val="0"/>
          <w:sz w:val="21"/>
          <w:szCs w:val="24"/>
          <w:lang w:val="zh-CN"/>
        </w:rPr>
        <w:t>”</w:t>
      </w:r>
      <w:r>
        <w:rPr>
          <w:rFonts w:ascii="宋体" w:hAnsi="宋体" w:cs="宋体" w:hint="eastAsia"/>
          <w:kern w:val="0"/>
          <w:sz w:val="21"/>
          <w:szCs w:val="24"/>
          <w:lang w:val="zh-CN"/>
        </w:rPr>
        <w:t>中。</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公共配套设施费的核算方法：①不能有偿转让的公共配套设施：分期开发的项目，公司将尚未发生的公共配套设施费采用预提的方法在开发成本中计提，待各期开发产品办理竣工验收后，按各期开发产品占地面积占开发用土地总面积的比例分摊计入各期开发产品成本。整体开发的项目，实际发生的支出计入开发成本－公共配套设施费，待开发房产竣工后，全部转入开发产品成本。②能有偿转让的公共配套设施：以各配套设施项目独立作为成本核算对象，归集成本。</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出租开发产品的摊销方法：出租开发产品按直线法摊销，出租开发产品摊销年限按房屋使用年限确定。</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周转材料于领用时一次性摊销。</w:t>
      </w:r>
    </w:p>
    <w:p w:rsidR="00103F42" w:rsidRDefault="00103F42">
      <w:pPr>
        <w:autoSpaceDE w:val="0"/>
        <w:autoSpaceDN w:val="0"/>
        <w:adjustRightInd w:val="0"/>
        <w:spacing w:before="156" w:after="120"/>
        <w:rPr>
          <w:rFonts w:eastAsia="Times New Roman"/>
          <w:b/>
          <w:kern w:val="0"/>
          <w:sz w:val="21"/>
          <w:szCs w:val="24"/>
          <w:lang w:val="zh-CN"/>
        </w:rPr>
      </w:pPr>
      <w:r>
        <w:rPr>
          <w:rFonts w:eastAsia="Times New Roman"/>
          <w:b/>
          <w:kern w:val="0"/>
          <w:sz w:val="21"/>
          <w:szCs w:val="24"/>
          <w:lang w:val="zh-CN"/>
        </w:rPr>
        <w:t xml:space="preserve">    </w:t>
      </w:r>
      <w:r>
        <w:rPr>
          <w:rFonts w:ascii="宋体" w:hAnsi="宋体" w:cs="宋体" w:hint="eastAsia"/>
          <w:b/>
          <w:kern w:val="0"/>
          <w:sz w:val="21"/>
          <w:szCs w:val="24"/>
          <w:lang w:val="zh-CN"/>
        </w:rPr>
        <w:t>（</w:t>
      </w:r>
      <w:r>
        <w:rPr>
          <w:rFonts w:eastAsia="Times New Roman"/>
          <w:b/>
          <w:kern w:val="0"/>
          <w:sz w:val="21"/>
          <w:szCs w:val="24"/>
          <w:lang w:val="zh-CN"/>
        </w:rPr>
        <w:t>3</w:t>
      </w:r>
      <w:r>
        <w:rPr>
          <w:rFonts w:ascii="宋体" w:hAnsi="宋体" w:cs="宋体" w:hint="eastAsia"/>
          <w:b/>
          <w:kern w:val="0"/>
          <w:sz w:val="21"/>
          <w:szCs w:val="24"/>
          <w:lang w:val="zh-CN"/>
        </w:rPr>
        <w:t>）存货的盘存制度</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本公司存货采用永续盘存制。</w:t>
      </w:r>
    </w:p>
    <w:p w:rsidR="00103F42" w:rsidRDefault="00103F42">
      <w:pPr>
        <w:autoSpaceDE w:val="0"/>
        <w:autoSpaceDN w:val="0"/>
        <w:adjustRightInd w:val="0"/>
        <w:spacing w:before="120" w:after="0"/>
        <w:ind w:firstLine="422"/>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4</w:t>
      </w:r>
      <w:r>
        <w:rPr>
          <w:rFonts w:ascii="宋体" w:hAnsi="宋体" w:cs="宋体" w:hint="eastAsia"/>
          <w:b/>
          <w:kern w:val="0"/>
          <w:sz w:val="21"/>
          <w:szCs w:val="24"/>
          <w:lang w:val="zh-CN"/>
        </w:rPr>
        <w:t>）存货跌价准备的计提方法</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资产负债表日按成本与可变现净值孰低计量，存货成本高于其可变现净值的，计提存货跌价准备，计入当期损益。</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在确定存货的可变现净值时，以取得的可靠证据为基础，并且考虑持有存货的目的、资产负债表日后事项的影响等因素。</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具体方法如下：①开发产品在正常经营过程中，以该开发产品的估计售价减去估计的销售费用和相关税费后的金额，确定其可变现净值；②在建开发产品（在开发成本中核算）在正常经营过程中，以所建的开发产品的估计售价减去至完工时将要发生的成本、估计的销售费用和相关税费后的金额，确定其可变现净值；③资产负债表日，同一项存货中一部分有合同价格约定，其他部分不存在合同价格的，分别确定其可变现净值，并与其相对应的成本进行比较，分别确定存货跌价准备的计提或转回的金额。</w:t>
      </w:r>
    </w:p>
    <w:p w:rsidR="00103F42" w:rsidRDefault="00103F42">
      <w:pPr>
        <w:autoSpaceDE w:val="0"/>
        <w:autoSpaceDN w:val="0"/>
        <w:adjustRightInd w:val="0"/>
        <w:spacing w:before="0" w:after="0"/>
        <w:jc w:val="left"/>
        <w:rPr>
          <w:rFonts w:eastAsia="Times New Roman"/>
          <w:kern w:val="0"/>
          <w:szCs w:val="24"/>
          <w:lang w:val="zh-CN"/>
        </w:rPr>
      </w:pPr>
    </w:p>
    <w:p w:rsidR="00103F42" w:rsidRDefault="00103F42">
      <w:pPr>
        <w:pStyle w:val="Section"/>
        <w:outlineLvl w:val="2"/>
        <w:rPr>
          <w:bCs w:val="0"/>
          <w:szCs w:val="24"/>
        </w:rPr>
      </w:pPr>
      <w:r>
        <w:rPr>
          <w:bCs w:val="0"/>
          <w:szCs w:val="24"/>
        </w:rPr>
        <w:t>16</w:t>
      </w:r>
      <w:r>
        <w:rPr>
          <w:rFonts w:hint="eastAsia"/>
          <w:bCs w:val="0"/>
          <w:szCs w:val="24"/>
        </w:rPr>
        <w:t>、合同资产</w:t>
      </w:r>
    </w:p>
    <w:p w:rsidR="00103F42" w:rsidRDefault="00103F42">
      <w:pPr>
        <w:pStyle w:val="Section"/>
        <w:outlineLvl w:val="2"/>
        <w:rPr>
          <w:bCs w:val="0"/>
          <w:szCs w:val="24"/>
        </w:rPr>
      </w:pPr>
      <w:r>
        <w:rPr>
          <w:bCs w:val="0"/>
          <w:szCs w:val="24"/>
        </w:rPr>
        <w:t>17</w:t>
      </w:r>
      <w:r>
        <w:rPr>
          <w:rFonts w:hint="eastAsia"/>
          <w:bCs w:val="0"/>
          <w:szCs w:val="24"/>
        </w:rPr>
        <w:t>、合同成本</w:t>
      </w:r>
    </w:p>
    <w:p w:rsidR="00103F42" w:rsidRDefault="00103F42">
      <w:pPr>
        <w:pStyle w:val="Section"/>
        <w:outlineLvl w:val="2"/>
        <w:rPr>
          <w:bCs w:val="0"/>
          <w:szCs w:val="24"/>
        </w:rPr>
      </w:pPr>
      <w:r>
        <w:rPr>
          <w:bCs w:val="0"/>
          <w:szCs w:val="24"/>
        </w:rPr>
        <w:t>18</w:t>
      </w:r>
      <w:r>
        <w:rPr>
          <w:rFonts w:hint="eastAsia"/>
          <w:bCs w:val="0"/>
          <w:szCs w:val="24"/>
        </w:rPr>
        <w:t>、持有待售资产</w:t>
      </w:r>
    </w:p>
    <w:p w:rsidR="00103F42" w:rsidRDefault="00103F42">
      <w:pPr>
        <w:pStyle w:val="Section"/>
        <w:outlineLvl w:val="2"/>
        <w:rPr>
          <w:bCs w:val="0"/>
          <w:szCs w:val="24"/>
        </w:rPr>
      </w:pPr>
      <w:r>
        <w:rPr>
          <w:bCs w:val="0"/>
          <w:szCs w:val="24"/>
        </w:rPr>
        <w:t>19</w:t>
      </w:r>
      <w:r>
        <w:rPr>
          <w:rFonts w:hint="eastAsia"/>
          <w:bCs w:val="0"/>
          <w:szCs w:val="24"/>
        </w:rPr>
        <w:t>、债权投资</w:t>
      </w:r>
    </w:p>
    <w:p w:rsidR="00103F42" w:rsidRDefault="00103F42">
      <w:pPr>
        <w:pStyle w:val="Section"/>
        <w:outlineLvl w:val="2"/>
        <w:rPr>
          <w:bCs w:val="0"/>
          <w:szCs w:val="24"/>
        </w:rPr>
      </w:pPr>
      <w:r>
        <w:rPr>
          <w:bCs w:val="0"/>
          <w:szCs w:val="24"/>
        </w:rPr>
        <w:t>20</w:t>
      </w:r>
      <w:r>
        <w:rPr>
          <w:rFonts w:hint="eastAsia"/>
          <w:bCs w:val="0"/>
          <w:szCs w:val="24"/>
        </w:rPr>
        <w:t>、其他债权投资</w:t>
      </w:r>
    </w:p>
    <w:p w:rsidR="00103F42" w:rsidRDefault="00103F42">
      <w:pPr>
        <w:pStyle w:val="Section"/>
        <w:outlineLvl w:val="2"/>
        <w:rPr>
          <w:bCs w:val="0"/>
          <w:szCs w:val="24"/>
        </w:rPr>
      </w:pPr>
      <w:r>
        <w:rPr>
          <w:bCs w:val="0"/>
          <w:szCs w:val="24"/>
        </w:rPr>
        <w:t>21</w:t>
      </w:r>
      <w:r>
        <w:rPr>
          <w:rFonts w:hint="eastAsia"/>
          <w:bCs w:val="0"/>
          <w:szCs w:val="24"/>
        </w:rPr>
        <w:t>、长期应收款</w:t>
      </w:r>
    </w:p>
    <w:p w:rsidR="00103F42" w:rsidRDefault="00103F42">
      <w:pPr>
        <w:pStyle w:val="Section"/>
        <w:outlineLvl w:val="2"/>
        <w:rPr>
          <w:bCs w:val="0"/>
          <w:szCs w:val="24"/>
        </w:rPr>
      </w:pPr>
      <w:r>
        <w:rPr>
          <w:bCs w:val="0"/>
          <w:szCs w:val="24"/>
        </w:rPr>
        <w:t>22</w:t>
      </w:r>
      <w:r>
        <w:rPr>
          <w:rFonts w:hint="eastAsia"/>
          <w:bCs w:val="0"/>
          <w:szCs w:val="24"/>
        </w:rPr>
        <w:t>、长期股权投资</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本公司长期股权投资包括对被投资单位实施控制、重大影响的权益性投资，以及对合营企业的权益性投资。本公司能够对被投资单位施加重大影响的，为本公司的联营企业。</w:t>
      </w:r>
    </w:p>
    <w:p w:rsidR="00103F42" w:rsidRDefault="00103F42">
      <w:pPr>
        <w:autoSpaceDE w:val="0"/>
        <w:autoSpaceDN w:val="0"/>
        <w:adjustRightInd w:val="0"/>
        <w:spacing w:before="156" w:after="120"/>
        <w:ind w:left="240"/>
        <w:rPr>
          <w:rFonts w:eastAsia="Times New Roman"/>
          <w:b/>
          <w:kern w:val="0"/>
          <w:sz w:val="21"/>
          <w:szCs w:val="24"/>
          <w:lang w:val="zh-CN"/>
        </w:rPr>
      </w:pPr>
      <w:r>
        <w:rPr>
          <w:rFonts w:eastAsia="Times New Roman"/>
          <w:b/>
          <w:kern w:val="0"/>
          <w:sz w:val="21"/>
          <w:szCs w:val="24"/>
          <w:lang w:val="zh-CN"/>
        </w:rPr>
        <w:t xml:space="preserve">  </w:t>
      </w:r>
      <w:r>
        <w:rPr>
          <w:rFonts w:ascii="宋体" w:hAnsi="宋体" w:cs="宋体" w:hint="eastAsia"/>
          <w:b/>
          <w:kern w:val="0"/>
          <w:sz w:val="21"/>
          <w:szCs w:val="24"/>
          <w:lang w:val="zh-CN"/>
        </w:rPr>
        <w:t>（</w:t>
      </w:r>
      <w:r>
        <w:rPr>
          <w:rFonts w:eastAsia="Times New Roman"/>
          <w:b/>
          <w:kern w:val="0"/>
          <w:sz w:val="21"/>
          <w:szCs w:val="24"/>
          <w:lang w:val="zh-CN"/>
        </w:rPr>
        <w:t>1</w:t>
      </w:r>
      <w:r>
        <w:rPr>
          <w:rFonts w:ascii="宋体" w:hAnsi="宋体" w:cs="宋体" w:hint="eastAsia"/>
          <w:b/>
          <w:kern w:val="0"/>
          <w:sz w:val="21"/>
          <w:szCs w:val="24"/>
          <w:lang w:val="zh-CN"/>
        </w:rPr>
        <w:t>）确定对被投资单位具有共同控制、重大影响的依据</w:t>
      </w:r>
    </w:p>
    <w:p w:rsidR="00103F42" w:rsidRDefault="00103F42">
      <w:pPr>
        <w:autoSpaceDE w:val="0"/>
        <w:autoSpaceDN w:val="0"/>
        <w:adjustRightInd w:val="0"/>
        <w:spacing w:before="120" w:after="120"/>
        <w:ind w:firstLine="420"/>
        <w:rPr>
          <w:rFonts w:eastAsia="Times New Roman"/>
          <w:kern w:val="0"/>
          <w:sz w:val="21"/>
          <w:szCs w:val="24"/>
          <w:lang w:val="zh-CN"/>
        </w:rPr>
      </w:pPr>
      <w:r>
        <w:rPr>
          <w:rFonts w:ascii="宋体" w:hAnsi="宋体" w:cs="宋体" w:hint="eastAsia"/>
          <w:kern w:val="0"/>
          <w:sz w:val="21"/>
          <w:szCs w:val="24"/>
          <w:lang w:val="zh-CN"/>
        </w:rPr>
        <w:t>共同控制，是指按照相关约定对某项安排所共有的控制，并且该安排的相关活动必须经过分享控制权的参与方一致同意后才能决策。在判断是否存在共同控制时，首先判断所有参与方或参与方组合是否集体控制该安排，如果所有参与方或一组参与方必须一致行动才能决定某项安排的相关活动，则认为所有参与方或一组参与方集体控制该安排。其次再判断该安排相关活动的决策是否必须经过这些集体控制该安排的参与方一致同意。如果存在两个或两个以上的参与方组合能够集体控制某项安排的，不构成共同控制。判断是否存在共同控制时，不考虑享有的保护性权利。</w:t>
      </w:r>
    </w:p>
    <w:p w:rsidR="00103F42" w:rsidRDefault="00103F42">
      <w:pPr>
        <w:autoSpaceDE w:val="0"/>
        <w:autoSpaceDN w:val="0"/>
        <w:adjustRightInd w:val="0"/>
        <w:spacing w:before="120" w:after="120"/>
        <w:ind w:firstLine="420"/>
        <w:rPr>
          <w:rFonts w:eastAsia="Times New Roman"/>
          <w:kern w:val="0"/>
          <w:sz w:val="21"/>
          <w:szCs w:val="24"/>
          <w:lang w:val="zh-CN"/>
        </w:rPr>
      </w:pPr>
      <w:r>
        <w:rPr>
          <w:rFonts w:ascii="宋体" w:hAnsi="宋体" w:cs="宋体" w:hint="eastAsia"/>
          <w:kern w:val="0"/>
          <w:sz w:val="21"/>
          <w:szCs w:val="24"/>
          <w:lang w:val="zh-CN"/>
        </w:rPr>
        <w:t>重大影响，是指投资方对被投资单位的财务和经营政策有参与决策的权力，但并不能够控制或者与其他方一起共同控制这些政策的制定。在确定能否对被投资单位施加重大影响时，考虑投资方直接或间接持有被投资单位的表决权股份以及投资方及其他方持有的当期可执行潜在表决权在假定转换为对被投资方单位的股权后产生的影响，包括被投资单位发行的当期可转换的认股权证、股份期权及可转换公司债券等的影响。</w:t>
      </w:r>
    </w:p>
    <w:p w:rsidR="00103F42" w:rsidRDefault="00103F42">
      <w:pPr>
        <w:autoSpaceDE w:val="0"/>
        <w:autoSpaceDN w:val="0"/>
        <w:adjustRightInd w:val="0"/>
        <w:spacing w:before="120" w:after="120"/>
        <w:ind w:firstLine="420"/>
        <w:rPr>
          <w:rFonts w:eastAsia="Times New Roman"/>
          <w:kern w:val="0"/>
          <w:sz w:val="21"/>
          <w:szCs w:val="24"/>
          <w:lang w:val="zh-CN"/>
        </w:rPr>
      </w:pPr>
      <w:r>
        <w:rPr>
          <w:rFonts w:ascii="宋体" w:hAnsi="宋体" w:cs="宋体" w:hint="eastAsia"/>
          <w:kern w:val="0"/>
          <w:sz w:val="21"/>
          <w:szCs w:val="24"/>
          <w:lang w:val="zh-CN"/>
        </w:rPr>
        <w:t>当本公司直接或通过子公司间接拥有被投资单位</w:t>
      </w:r>
      <w:r>
        <w:rPr>
          <w:rFonts w:eastAsia="Times New Roman"/>
          <w:kern w:val="0"/>
          <w:sz w:val="21"/>
          <w:szCs w:val="24"/>
          <w:lang w:val="zh-CN"/>
        </w:rPr>
        <w:t>20%</w:t>
      </w:r>
      <w:r>
        <w:rPr>
          <w:rFonts w:ascii="宋体" w:hAnsi="宋体" w:cs="宋体" w:hint="eastAsia"/>
          <w:kern w:val="0"/>
          <w:sz w:val="21"/>
          <w:szCs w:val="24"/>
          <w:lang w:val="zh-CN"/>
        </w:rPr>
        <w:t>（含</w:t>
      </w:r>
      <w:r>
        <w:rPr>
          <w:rFonts w:eastAsia="Times New Roman"/>
          <w:kern w:val="0"/>
          <w:sz w:val="21"/>
          <w:szCs w:val="24"/>
          <w:lang w:val="zh-CN"/>
        </w:rPr>
        <w:t>20%</w:t>
      </w:r>
      <w:r>
        <w:rPr>
          <w:rFonts w:ascii="宋体" w:hAnsi="宋体" w:cs="宋体" w:hint="eastAsia"/>
          <w:kern w:val="0"/>
          <w:sz w:val="21"/>
          <w:szCs w:val="24"/>
          <w:lang w:val="zh-CN"/>
        </w:rPr>
        <w:t>）以上但低于</w:t>
      </w:r>
      <w:r>
        <w:rPr>
          <w:rFonts w:eastAsia="Times New Roman"/>
          <w:kern w:val="0"/>
          <w:sz w:val="21"/>
          <w:szCs w:val="24"/>
          <w:lang w:val="zh-CN"/>
        </w:rPr>
        <w:t>50%</w:t>
      </w:r>
      <w:r>
        <w:rPr>
          <w:rFonts w:ascii="宋体" w:hAnsi="宋体" w:cs="宋体" w:hint="eastAsia"/>
          <w:kern w:val="0"/>
          <w:sz w:val="21"/>
          <w:szCs w:val="24"/>
          <w:lang w:val="zh-CN"/>
        </w:rPr>
        <w:t>的表决权股份时，一般认为对被投资单位具有重大影响，除非有明确证据表明该种情况下不能参与被投资单位的生产经营决策，不形成重大影响。</w:t>
      </w:r>
    </w:p>
    <w:p w:rsidR="00103F42" w:rsidRDefault="00103F42">
      <w:pPr>
        <w:autoSpaceDE w:val="0"/>
        <w:autoSpaceDN w:val="0"/>
        <w:adjustRightInd w:val="0"/>
        <w:spacing w:before="156" w:after="120"/>
        <w:rPr>
          <w:rFonts w:eastAsia="Times New Roman"/>
          <w:b/>
          <w:kern w:val="0"/>
          <w:sz w:val="21"/>
          <w:szCs w:val="24"/>
          <w:lang w:val="zh-CN"/>
        </w:rPr>
      </w:pPr>
      <w:r>
        <w:rPr>
          <w:rFonts w:eastAsia="Times New Roman"/>
          <w:b/>
          <w:kern w:val="0"/>
          <w:sz w:val="21"/>
          <w:szCs w:val="24"/>
          <w:lang w:val="zh-CN"/>
        </w:rPr>
        <w:t xml:space="preserve">    </w:t>
      </w:r>
      <w:r>
        <w:rPr>
          <w:rFonts w:ascii="宋体" w:hAnsi="宋体" w:cs="宋体" w:hint="eastAsia"/>
          <w:b/>
          <w:kern w:val="0"/>
          <w:sz w:val="21"/>
          <w:szCs w:val="24"/>
          <w:lang w:val="zh-CN"/>
        </w:rPr>
        <w:t>（</w:t>
      </w:r>
      <w:r>
        <w:rPr>
          <w:rFonts w:eastAsia="Times New Roman"/>
          <w:b/>
          <w:kern w:val="0"/>
          <w:sz w:val="21"/>
          <w:szCs w:val="24"/>
          <w:lang w:val="zh-CN"/>
        </w:rPr>
        <w:t>2</w:t>
      </w:r>
      <w:r>
        <w:rPr>
          <w:rFonts w:ascii="宋体" w:hAnsi="宋体" w:cs="宋体" w:hint="eastAsia"/>
          <w:b/>
          <w:kern w:val="0"/>
          <w:sz w:val="21"/>
          <w:szCs w:val="24"/>
          <w:lang w:val="zh-CN"/>
        </w:rPr>
        <w:t>）初始投资成本确定</w:t>
      </w:r>
    </w:p>
    <w:p w:rsidR="00103F42" w:rsidRDefault="00103F42">
      <w:pPr>
        <w:autoSpaceDE w:val="0"/>
        <w:autoSpaceDN w:val="0"/>
        <w:adjustRightInd w:val="0"/>
        <w:spacing w:before="120" w:after="0"/>
        <w:ind w:left="240"/>
        <w:rPr>
          <w:rFonts w:eastAsia="Times New Roman"/>
          <w:kern w:val="0"/>
          <w:sz w:val="21"/>
          <w:szCs w:val="24"/>
          <w:lang w:val="zh-CN"/>
        </w:rPr>
      </w:pPr>
      <w:r>
        <w:rPr>
          <w:rFonts w:eastAsia="Times New Roman"/>
          <w:kern w:val="0"/>
          <w:sz w:val="21"/>
          <w:szCs w:val="24"/>
          <w:lang w:val="zh-CN"/>
        </w:rPr>
        <w:t xml:space="preserve">  </w:t>
      </w:r>
      <w:r>
        <w:rPr>
          <w:rFonts w:ascii="宋体" w:hAnsi="宋体" w:cs="宋体" w:hint="eastAsia"/>
          <w:kern w:val="0"/>
          <w:sz w:val="21"/>
          <w:szCs w:val="24"/>
          <w:lang w:val="zh-CN"/>
        </w:rPr>
        <w:t>①企业合并形成的长期股权投资，按照下列规定确定其投资成本：</w:t>
      </w:r>
    </w:p>
    <w:p w:rsidR="00103F42" w:rsidRDefault="00103F42">
      <w:pPr>
        <w:autoSpaceDE w:val="0"/>
        <w:autoSpaceDN w:val="0"/>
        <w:adjustRightInd w:val="0"/>
        <w:spacing w:before="120" w:after="0"/>
        <w:ind w:firstLine="372"/>
        <w:rPr>
          <w:rFonts w:eastAsia="Times New Roman"/>
          <w:kern w:val="0"/>
          <w:sz w:val="21"/>
          <w:szCs w:val="24"/>
          <w:lang w:val="zh-CN"/>
        </w:rPr>
      </w:pPr>
      <w:r>
        <w:rPr>
          <w:rFonts w:eastAsia="Times New Roman"/>
          <w:kern w:val="0"/>
          <w:sz w:val="21"/>
          <w:szCs w:val="24"/>
          <w:lang w:val="zh-CN"/>
        </w:rPr>
        <w:t xml:space="preserve">A. </w:t>
      </w:r>
      <w:r>
        <w:rPr>
          <w:rFonts w:ascii="宋体" w:hAnsi="宋体" w:cs="宋体" w:hint="eastAsia"/>
          <w:kern w:val="0"/>
          <w:sz w:val="21"/>
          <w:szCs w:val="24"/>
          <w:lang w:val="zh-CN"/>
        </w:rPr>
        <w:t>同一控制下的企业合并，合并方以支付现金、转让非现金资产或承担债务方式作为合并对价的，在合并日按照被合并方所有者权益在最终控制方合并财务报表中的账面价值的份额作为长期股权投资的初始投资成本。长期股权投资初始投资成本与支付的现金、转让的非现金资产以及所承担债务账面价值之间的差额，调整资本公积；资本公积不足冲减的，调整留存收益；</w:t>
      </w:r>
    </w:p>
    <w:p w:rsidR="00103F42" w:rsidRDefault="00103F42">
      <w:pPr>
        <w:autoSpaceDE w:val="0"/>
        <w:autoSpaceDN w:val="0"/>
        <w:adjustRightInd w:val="0"/>
        <w:spacing w:before="120" w:after="0"/>
        <w:ind w:firstLine="372"/>
        <w:rPr>
          <w:rFonts w:eastAsia="Times New Roman"/>
          <w:kern w:val="0"/>
          <w:sz w:val="21"/>
          <w:szCs w:val="24"/>
          <w:lang w:val="zh-CN"/>
        </w:rPr>
      </w:pPr>
      <w:r>
        <w:rPr>
          <w:rFonts w:eastAsia="Times New Roman"/>
          <w:kern w:val="0"/>
          <w:sz w:val="21"/>
          <w:szCs w:val="24"/>
          <w:lang w:val="zh-CN"/>
        </w:rPr>
        <w:t xml:space="preserve">B. </w:t>
      </w:r>
      <w:r>
        <w:rPr>
          <w:rFonts w:ascii="宋体" w:hAnsi="宋体" w:cs="宋体" w:hint="eastAsia"/>
          <w:kern w:val="0"/>
          <w:sz w:val="21"/>
          <w:szCs w:val="24"/>
          <w:lang w:val="zh-CN"/>
        </w:rPr>
        <w:t>同一控制下的企业合并，合并方以发行权益性证券作为合并对价的，在合并日按照被合并方所有者权益在最终控制方合并财务报表中的账面价值的份额作为长期股权投资的初始投资成本。按照发行股份的面值总额作为股本，长期股权投资初始投资成本与所发行股份面值总额之间的差额，调整资本公积；资本公积不足冲减的，调整留存收益；</w:t>
      </w:r>
    </w:p>
    <w:p w:rsidR="00103F42" w:rsidRDefault="00103F42">
      <w:pPr>
        <w:autoSpaceDE w:val="0"/>
        <w:autoSpaceDN w:val="0"/>
        <w:adjustRightInd w:val="0"/>
        <w:spacing w:before="120" w:after="0"/>
        <w:ind w:firstLine="372"/>
        <w:jc w:val="left"/>
        <w:rPr>
          <w:rFonts w:eastAsia="Times New Roman"/>
          <w:kern w:val="0"/>
          <w:sz w:val="21"/>
          <w:szCs w:val="24"/>
          <w:lang w:val="zh-CN"/>
        </w:rPr>
      </w:pPr>
      <w:r>
        <w:rPr>
          <w:rFonts w:eastAsia="Times New Roman"/>
          <w:kern w:val="0"/>
          <w:sz w:val="21"/>
          <w:szCs w:val="24"/>
          <w:lang w:val="zh-CN"/>
        </w:rPr>
        <w:t xml:space="preserve">C. </w:t>
      </w:r>
      <w:r>
        <w:rPr>
          <w:rFonts w:ascii="宋体" w:hAnsi="宋体" w:cs="宋体" w:hint="eastAsia"/>
          <w:kern w:val="0"/>
          <w:sz w:val="21"/>
          <w:szCs w:val="24"/>
          <w:lang w:val="zh-CN"/>
        </w:rPr>
        <w:t>非同一控制下的企业合并，以购买日为取得对被购买方的控制权而付出的资产、发生或承担的负债以及发行的权益性证券的公允价值确定为合并成本作为长期股权投资的初始投资成本。合并方为企业合并发生的审计、法律服务、评估咨询等中介费用以及其他相关管理费用，于发生时计入当期损益。</w:t>
      </w:r>
    </w:p>
    <w:p w:rsidR="00103F42" w:rsidRDefault="00103F42">
      <w:pPr>
        <w:autoSpaceDE w:val="0"/>
        <w:autoSpaceDN w:val="0"/>
        <w:adjustRightInd w:val="0"/>
        <w:spacing w:before="120" w:after="0"/>
        <w:rPr>
          <w:rFonts w:eastAsia="Times New Roman"/>
          <w:kern w:val="0"/>
          <w:sz w:val="21"/>
          <w:szCs w:val="24"/>
          <w:lang w:val="zh-CN"/>
        </w:rPr>
      </w:pPr>
      <w:r>
        <w:rPr>
          <w:rFonts w:eastAsia="Times New Roman"/>
          <w:kern w:val="0"/>
          <w:sz w:val="21"/>
          <w:szCs w:val="24"/>
          <w:lang w:val="zh-CN"/>
        </w:rPr>
        <w:t xml:space="preserve">    </w:t>
      </w:r>
      <w:r>
        <w:rPr>
          <w:rFonts w:ascii="宋体" w:hAnsi="宋体" w:cs="宋体" w:hint="eastAsia"/>
          <w:kern w:val="0"/>
          <w:sz w:val="21"/>
          <w:szCs w:val="24"/>
          <w:lang w:val="zh-CN"/>
        </w:rPr>
        <w:t>②除企业合并形成的长期股权投资以外，其他方式取得的长期股权投资，按照下列规定确定其投资成本：</w:t>
      </w:r>
    </w:p>
    <w:p w:rsidR="00103F42" w:rsidRDefault="00103F42">
      <w:pPr>
        <w:autoSpaceDE w:val="0"/>
        <w:autoSpaceDN w:val="0"/>
        <w:adjustRightInd w:val="0"/>
        <w:spacing w:before="120" w:after="0"/>
        <w:ind w:firstLine="372"/>
        <w:rPr>
          <w:rFonts w:eastAsia="Times New Roman"/>
          <w:kern w:val="0"/>
          <w:sz w:val="21"/>
          <w:szCs w:val="24"/>
          <w:lang w:val="zh-CN"/>
        </w:rPr>
      </w:pPr>
      <w:r>
        <w:rPr>
          <w:rFonts w:eastAsia="Times New Roman"/>
          <w:kern w:val="0"/>
          <w:sz w:val="21"/>
          <w:szCs w:val="24"/>
          <w:lang w:val="zh-CN"/>
        </w:rPr>
        <w:t xml:space="preserve">A. </w:t>
      </w:r>
      <w:r>
        <w:rPr>
          <w:rFonts w:ascii="宋体" w:hAnsi="宋体" w:cs="宋体" w:hint="eastAsia"/>
          <w:kern w:val="0"/>
          <w:sz w:val="21"/>
          <w:szCs w:val="24"/>
          <w:lang w:val="zh-CN"/>
        </w:rPr>
        <w:t>以支付现金取得的长期股权投资，按照实际支付的购买价款作为投资成本。初始投资成本包括与取得长期股权投资直接相关的费用、税金及其他必要支出；</w:t>
      </w:r>
    </w:p>
    <w:p w:rsidR="00103F42" w:rsidRDefault="00103F42">
      <w:pPr>
        <w:autoSpaceDE w:val="0"/>
        <w:autoSpaceDN w:val="0"/>
        <w:adjustRightInd w:val="0"/>
        <w:spacing w:before="120" w:after="0"/>
        <w:ind w:firstLine="372"/>
        <w:rPr>
          <w:rFonts w:eastAsia="Times New Roman"/>
          <w:kern w:val="0"/>
          <w:sz w:val="21"/>
          <w:szCs w:val="24"/>
          <w:lang w:val="zh-CN"/>
        </w:rPr>
      </w:pPr>
      <w:r>
        <w:rPr>
          <w:rFonts w:eastAsia="Times New Roman"/>
          <w:kern w:val="0"/>
          <w:sz w:val="21"/>
          <w:szCs w:val="24"/>
          <w:lang w:val="zh-CN"/>
        </w:rPr>
        <w:t xml:space="preserve">B. </w:t>
      </w:r>
      <w:r>
        <w:rPr>
          <w:rFonts w:ascii="宋体" w:hAnsi="宋体" w:cs="宋体" w:hint="eastAsia"/>
          <w:kern w:val="0"/>
          <w:sz w:val="21"/>
          <w:szCs w:val="24"/>
          <w:lang w:val="zh-CN"/>
        </w:rPr>
        <w:t>以发行权益性证券取得的长期股权投资，按照发行权益性证券的公允价值作为初始投资成本；</w:t>
      </w:r>
    </w:p>
    <w:p w:rsidR="00103F42" w:rsidRDefault="00103F42">
      <w:pPr>
        <w:autoSpaceDE w:val="0"/>
        <w:autoSpaceDN w:val="0"/>
        <w:adjustRightInd w:val="0"/>
        <w:spacing w:before="120" w:after="0"/>
        <w:ind w:firstLine="372"/>
        <w:rPr>
          <w:rFonts w:eastAsia="Times New Roman"/>
          <w:kern w:val="0"/>
          <w:sz w:val="21"/>
          <w:szCs w:val="24"/>
          <w:lang w:val="zh-CN"/>
        </w:rPr>
      </w:pPr>
      <w:r>
        <w:rPr>
          <w:rFonts w:eastAsia="Times New Roman"/>
          <w:kern w:val="0"/>
          <w:sz w:val="21"/>
          <w:szCs w:val="24"/>
          <w:lang w:val="zh-CN"/>
        </w:rPr>
        <w:t xml:space="preserve">C. </w:t>
      </w:r>
      <w:r>
        <w:rPr>
          <w:rFonts w:ascii="宋体" w:hAnsi="宋体" w:cs="宋体" w:hint="eastAsia"/>
          <w:kern w:val="0"/>
          <w:sz w:val="21"/>
          <w:szCs w:val="24"/>
          <w:lang w:val="zh-CN"/>
        </w:rPr>
        <w:t>通过非货币性资产交换取得的长期股权投资，如果该项交换具有商业实质且换入资产或换出资产的公允价值能可靠计量，则以换出资产的公允价值和相关税费作为初始投资成本，换出资产的公允价值与账面价值之间的差额计入当期损益；若非货币资产交换不同时具备上述两个条件，则按换出资产的账面价值和相关税费作为初始投资成本。</w:t>
      </w:r>
    </w:p>
    <w:p w:rsidR="00103F42" w:rsidRDefault="00103F42">
      <w:pPr>
        <w:autoSpaceDE w:val="0"/>
        <w:autoSpaceDN w:val="0"/>
        <w:adjustRightInd w:val="0"/>
        <w:spacing w:before="120" w:after="0"/>
        <w:ind w:firstLine="372"/>
        <w:rPr>
          <w:rFonts w:eastAsia="Times New Roman"/>
          <w:kern w:val="0"/>
          <w:sz w:val="21"/>
          <w:szCs w:val="24"/>
          <w:lang w:val="zh-CN"/>
        </w:rPr>
      </w:pPr>
      <w:r>
        <w:rPr>
          <w:rFonts w:eastAsia="Times New Roman"/>
          <w:kern w:val="0"/>
          <w:sz w:val="21"/>
          <w:szCs w:val="24"/>
          <w:lang w:val="zh-CN"/>
        </w:rPr>
        <w:t xml:space="preserve">D. </w:t>
      </w:r>
      <w:r>
        <w:rPr>
          <w:rFonts w:ascii="宋体" w:hAnsi="宋体" w:cs="宋体" w:hint="eastAsia"/>
          <w:kern w:val="0"/>
          <w:sz w:val="21"/>
          <w:szCs w:val="24"/>
          <w:lang w:val="zh-CN"/>
        </w:rPr>
        <w:t>通过债务重组取得的长期股权投资，按取得的股权的公允价值作为初始投资成本，初始投资成本与债权账面价值之间的差额计入当期损益。</w:t>
      </w:r>
    </w:p>
    <w:p w:rsidR="00103F42" w:rsidRDefault="00103F42">
      <w:pPr>
        <w:autoSpaceDE w:val="0"/>
        <w:autoSpaceDN w:val="0"/>
        <w:adjustRightInd w:val="0"/>
        <w:spacing w:before="156" w:after="120"/>
        <w:rPr>
          <w:rFonts w:eastAsia="Times New Roman"/>
          <w:b/>
          <w:kern w:val="0"/>
          <w:sz w:val="21"/>
          <w:szCs w:val="24"/>
          <w:lang w:val="zh-CN"/>
        </w:rPr>
      </w:pPr>
      <w:r>
        <w:rPr>
          <w:rFonts w:eastAsia="Times New Roman"/>
          <w:b/>
          <w:kern w:val="0"/>
          <w:sz w:val="21"/>
          <w:szCs w:val="24"/>
          <w:lang w:val="zh-CN"/>
        </w:rPr>
        <w:t xml:space="preserve">    </w:t>
      </w:r>
      <w:r>
        <w:rPr>
          <w:rFonts w:ascii="宋体" w:hAnsi="宋体" w:cs="宋体" w:hint="eastAsia"/>
          <w:b/>
          <w:kern w:val="0"/>
          <w:sz w:val="21"/>
          <w:szCs w:val="24"/>
          <w:lang w:val="zh-CN"/>
        </w:rPr>
        <w:t>（</w:t>
      </w:r>
      <w:r>
        <w:rPr>
          <w:rFonts w:eastAsia="Times New Roman"/>
          <w:b/>
          <w:kern w:val="0"/>
          <w:sz w:val="21"/>
          <w:szCs w:val="24"/>
          <w:lang w:val="zh-CN"/>
        </w:rPr>
        <w:t>3</w:t>
      </w:r>
      <w:r>
        <w:rPr>
          <w:rFonts w:ascii="宋体" w:hAnsi="宋体" w:cs="宋体" w:hint="eastAsia"/>
          <w:b/>
          <w:kern w:val="0"/>
          <w:sz w:val="21"/>
          <w:szCs w:val="24"/>
          <w:lang w:val="zh-CN"/>
        </w:rPr>
        <w:t>）后续计量及损益确认方法</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本公司能够对被投资单位实施控制的长期股权投资采用成本法核算；对联营企业和合营企业的长期股权投资采用权益法核算。</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①成本法</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采用成本法核算的长期股权投资，追加或收回投资时调整长期股权投资的成本；被投资单位宣告分派的现金股利或利润，确认为当期投资收益。</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②权益法</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按照权益法核算的长期股权投资，一般会计处理为：</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本公司长期股权投资的投资成本大于投资时应享有被投资单位可辨认净资产公允价值份额的，不调整长期股权投资的初始投资成本；长期股权投资的初始投资成本小于投资时应享有被投资单位可辨认净资产公允价值份额的，其差额计入当期损益，同时调整长期股权投资的成本。</w:t>
      </w:r>
    </w:p>
    <w:p w:rsidR="00103F42" w:rsidRDefault="00103F42">
      <w:pPr>
        <w:autoSpaceDE w:val="0"/>
        <w:autoSpaceDN w:val="0"/>
        <w:adjustRightInd w:val="0"/>
        <w:spacing w:before="120" w:after="120"/>
        <w:ind w:firstLine="420"/>
        <w:rPr>
          <w:rFonts w:eastAsia="Times New Roman"/>
          <w:kern w:val="0"/>
          <w:sz w:val="21"/>
          <w:szCs w:val="24"/>
          <w:lang w:val="zh-CN"/>
        </w:rPr>
      </w:pPr>
      <w:r>
        <w:rPr>
          <w:rFonts w:ascii="宋体" w:hAnsi="宋体" w:cs="宋体" w:hint="eastAsia"/>
          <w:kern w:val="0"/>
          <w:sz w:val="21"/>
          <w:szCs w:val="24"/>
          <w:lang w:val="zh-CN"/>
        </w:rPr>
        <w:t>本公司按照应享有或应分担的被投资单位实现的净损益和其他综合收益的份额，分别确认投资收益和其他综合收益，同时调整长期股权投资的账面价值；本公司按照被投资单位宣告分派的利润或现金股利计算应享有的部分，相应减少长期股权投资的账面价值；被投资单位除净损益、其他综合收益和利润分配以外所有者权益的其他变动，调整长期股权投资的账面价值并计入所有者权益。在确认应享有被投资单位净损益的份额时，以取得投资时被投资单位可辨认净资产的公允价值为基础，对被投资单位的净利润进行调整后确认。被投资单位采用的会计政策及会计期间与本公司不一致的，应按照本公司的会计政策及会计期间对被投资单位的财务报表进行调整，并据以确认投资收益和其他综合收益等。本公司与联营企业及合营企业之间发生的未实现内部交易损益按照享有的比例计算归属于本公司的部分予以抵销，在此基础上确认投资损益。本公司与被投资单位发生的未实现内部交易损失属于资产减值损失的，应全额确认。</w:t>
      </w:r>
    </w:p>
    <w:p w:rsidR="00103F42" w:rsidRDefault="00103F42">
      <w:pPr>
        <w:autoSpaceDE w:val="0"/>
        <w:autoSpaceDN w:val="0"/>
        <w:adjustRightInd w:val="0"/>
        <w:spacing w:before="120" w:after="120"/>
        <w:ind w:firstLine="420"/>
        <w:rPr>
          <w:rFonts w:eastAsia="Times New Roman"/>
          <w:kern w:val="0"/>
          <w:sz w:val="21"/>
          <w:szCs w:val="24"/>
          <w:lang w:val="zh-CN"/>
        </w:rPr>
      </w:pPr>
      <w:r>
        <w:rPr>
          <w:rFonts w:ascii="宋体" w:hAnsi="宋体" w:cs="宋体" w:hint="eastAsia"/>
          <w:kern w:val="0"/>
          <w:sz w:val="21"/>
          <w:szCs w:val="24"/>
          <w:lang w:val="zh-CN"/>
        </w:rPr>
        <w:t>因追加投资等原因能够对被投资单位施加重大影响或实施共同控制但不构成控制的，按照原持有的股权投资的公允价值加上新增投资成本之和，作为改按权益法核算的初始投资成本。原持有的股权投资分类为可供出售金融资产的，其公允价值与账面价值之间的差额，以及原计入其他综合收益的累计公允价值变动应当转入改按权益法核算的当期损益。</w:t>
      </w:r>
    </w:p>
    <w:p w:rsidR="00103F42" w:rsidRDefault="00103F42">
      <w:pPr>
        <w:autoSpaceDE w:val="0"/>
        <w:autoSpaceDN w:val="0"/>
        <w:adjustRightInd w:val="0"/>
        <w:spacing w:before="120" w:after="120"/>
        <w:ind w:firstLine="420"/>
        <w:rPr>
          <w:rFonts w:eastAsia="Times New Roman"/>
          <w:kern w:val="0"/>
          <w:sz w:val="21"/>
          <w:szCs w:val="24"/>
          <w:lang w:val="zh-CN"/>
        </w:rPr>
      </w:pPr>
      <w:r>
        <w:rPr>
          <w:rFonts w:ascii="宋体" w:hAnsi="宋体" w:cs="宋体" w:hint="eastAsia"/>
          <w:kern w:val="0"/>
          <w:sz w:val="21"/>
          <w:szCs w:val="24"/>
          <w:lang w:val="zh-CN"/>
        </w:rPr>
        <w:t>因处置部分股权投资等原因丧失了对被投资单位的共同控制或重大影响的，处置后的剩余股权改按公允价值计量，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w:t>
      </w:r>
    </w:p>
    <w:p w:rsidR="00103F42" w:rsidRDefault="00103F42">
      <w:pPr>
        <w:pStyle w:val="Section"/>
        <w:outlineLvl w:val="2"/>
        <w:rPr>
          <w:bCs w:val="0"/>
          <w:szCs w:val="24"/>
        </w:rPr>
      </w:pPr>
      <w:r>
        <w:rPr>
          <w:bCs w:val="0"/>
          <w:szCs w:val="24"/>
        </w:rPr>
        <w:t>23</w:t>
      </w:r>
      <w:r>
        <w:rPr>
          <w:rFonts w:hint="eastAsia"/>
          <w:bCs w:val="0"/>
          <w:szCs w:val="24"/>
        </w:rPr>
        <w:t>、投资性房地产</w:t>
      </w:r>
    </w:p>
    <w:p w:rsidR="00103F42" w:rsidRDefault="00103F42">
      <w:pPr>
        <w:jc w:val="left"/>
        <w:rPr>
          <w:szCs w:val="24"/>
        </w:rPr>
      </w:pPr>
      <w:r>
        <w:rPr>
          <w:rFonts w:hint="eastAsia"/>
          <w:szCs w:val="24"/>
        </w:rPr>
        <w:t>投资性房地产计量模式</w:t>
      </w:r>
    </w:p>
    <w:p w:rsidR="00103F42" w:rsidRDefault="00103F42">
      <w:pPr>
        <w:jc w:val="left"/>
        <w:rPr>
          <w:szCs w:val="24"/>
        </w:rPr>
      </w:pPr>
      <w:r>
        <w:rPr>
          <w:rFonts w:hint="eastAsia"/>
          <w:szCs w:val="24"/>
        </w:rPr>
        <w:t>成本法计量</w:t>
      </w:r>
    </w:p>
    <w:p w:rsidR="00103F42" w:rsidRDefault="00103F42">
      <w:pPr>
        <w:jc w:val="left"/>
        <w:rPr>
          <w:szCs w:val="24"/>
        </w:rPr>
      </w:pPr>
      <w:r>
        <w:rPr>
          <w:rFonts w:hint="eastAsia"/>
          <w:szCs w:val="24"/>
        </w:rPr>
        <w:t>折旧或摊销方法</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本公司对投资性房地产成本减累计减值及净残值后按直线法计算折旧或摊销，投资性房地产的类别、估计的经济使用年限和预计的净残值率分别确定折旧年限和年折旧率如下：</w:t>
      </w:r>
    </w:p>
    <w:tbl>
      <w:tblPr>
        <w:tblW w:w="0" w:type="auto"/>
        <w:tblInd w:w="10" w:type="dxa"/>
        <w:tblBorders>
          <w:top w:val="single" w:sz="6" w:space="0" w:color="auto"/>
          <w:left w:val="single" w:sz="6" w:space="0" w:color="auto"/>
          <w:bottom w:val="single" w:sz="8" w:space="0" w:color="auto"/>
          <w:insideH w:val="single" w:sz="6" w:space="0" w:color="auto"/>
          <w:insideV w:val="single" w:sz="6" w:space="0" w:color="auto"/>
        </w:tblBorders>
        <w:tblLayout w:type="fixed"/>
        <w:tblCellMar>
          <w:top w:w="10" w:type="dxa"/>
          <w:left w:w="10" w:type="dxa"/>
          <w:bottom w:w="10" w:type="dxa"/>
          <w:right w:w="10" w:type="dxa"/>
        </w:tblCellMar>
        <w:tblLook w:val="0000" w:firstRow="0" w:lastRow="0" w:firstColumn="0" w:lastColumn="0" w:noHBand="0" w:noVBand="0"/>
      </w:tblPr>
      <w:tblGrid>
        <w:gridCol w:w="2693"/>
        <w:gridCol w:w="1843"/>
        <w:gridCol w:w="2127"/>
        <w:gridCol w:w="2410"/>
      </w:tblGrid>
      <w:tr w:rsidR="00103F42">
        <w:tc>
          <w:tcPr>
            <w:tcW w:w="2693"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类别</w:t>
            </w:r>
          </w:p>
        </w:tc>
        <w:tc>
          <w:tcPr>
            <w:tcW w:w="1843"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折旧年限（年）</w:t>
            </w:r>
          </w:p>
        </w:tc>
        <w:tc>
          <w:tcPr>
            <w:tcW w:w="2127"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年折旧率（</w:t>
            </w:r>
            <w:r>
              <w:rPr>
                <w:rFonts w:eastAsia="Times New Roman"/>
                <w:kern w:val="0"/>
                <w:sz w:val="21"/>
                <w:szCs w:val="24"/>
                <w:lang w:val="zh-CN"/>
              </w:rPr>
              <w:t>%</w:t>
            </w:r>
            <w:r>
              <w:rPr>
                <w:rFonts w:ascii="宋体" w:hAnsi="宋体" w:cs="宋体" w:hint="eastAsia"/>
                <w:kern w:val="0"/>
                <w:sz w:val="21"/>
                <w:szCs w:val="24"/>
                <w:lang w:val="zh-CN"/>
              </w:rPr>
              <w:t>）</w:t>
            </w:r>
          </w:p>
        </w:tc>
        <w:tc>
          <w:tcPr>
            <w:tcW w:w="2410"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净残值率（</w:t>
            </w:r>
            <w:r>
              <w:rPr>
                <w:rFonts w:eastAsia="Times New Roman"/>
                <w:kern w:val="0"/>
                <w:sz w:val="21"/>
                <w:szCs w:val="24"/>
                <w:lang w:val="zh-CN"/>
              </w:rPr>
              <w:t>%</w:t>
            </w:r>
            <w:r>
              <w:rPr>
                <w:rFonts w:ascii="宋体" w:hAnsi="宋体" w:cs="宋体" w:hint="eastAsia"/>
                <w:kern w:val="0"/>
                <w:sz w:val="21"/>
                <w:szCs w:val="24"/>
                <w:lang w:val="zh-CN"/>
              </w:rPr>
              <w:t>）</w:t>
            </w:r>
          </w:p>
        </w:tc>
      </w:tr>
      <w:tr w:rsidR="00103F42">
        <w:tc>
          <w:tcPr>
            <w:tcW w:w="2693" w:type="dxa"/>
            <w:tcBorders>
              <w:bottom w:val="single" w:sz="8" w:space="0" w:color="auto"/>
              <w:right w:val="nil"/>
            </w:tcBorders>
          </w:tcPr>
          <w:p w:rsidR="00103F42" w:rsidRDefault="00103F42">
            <w:pPr>
              <w:autoSpaceDE w:val="0"/>
              <w:autoSpaceDN w:val="0"/>
              <w:adjustRightInd w:val="0"/>
              <w:spacing w:before="0" w:after="0"/>
              <w:jc w:val="left"/>
              <w:rPr>
                <w:rFonts w:eastAsia="Times New Roman"/>
                <w:kern w:val="0"/>
                <w:sz w:val="21"/>
                <w:szCs w:val="24"/>
                <w:lang w:val="zh-CN"/>
              </w:rPr>
            </w:pPr>
            <w:r>
              <w:rPr>
                <w:rFonts w:ascii="宋体" w:hAnsi="宋体" w:cs="宋体" w:hint="eastAsia"/>
                <w:kern w:val="0"/>
                <w:sz w:val="21"/>
                <w:szCs w:val="24"/>
                <w:lang w:val="zh-CN"/>
              </w:rPr>
              <w:t>房屋、建筑物</w:t>
            </w:r>
          </w:p>
        </w:tc>
        <w:tc>
          <w:tcPr>
            <w:tcW w:w="1843"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20-50</w:t>
            </w:r>
          </w:p>
        </w:tc>
        <w:tc>
          <w:tcPr>
            <w:tcW w:w="2127"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4.75-1.94</w:t>
            </w:r>
          </w:p>
        </w:tc>
        <w:tc>
          <w:tcPr>
            <w:tcW w:w="2410"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3.00</w:t>
            </w:r>
            <w:r>
              <w:rPr>
                <w:rFonts w:ascii="宋体" w:hAnsi="宋体" w:cs="宋体" w:hint="eastAsia"/>
                <w:kern w:val="0"/>
                <w:sz w:val="21"/>
                <w:szCs w:val="24"/>
                <w:lang w:val="zh-CN"/>
              </w:rPr>
              <w:t>、</w:t>
            </w:r>
            <w:r>
              <w:rPr>
                <w:rFonts w:eastAsia="Times New Roman"/>
                <w:kern w:val="0"/>
                <w:sz w:val="21"/>
                <w:szCs w:val="24"/>
                <w:lang w:val="zh-CN"/>
              </w:rPr>
              <w:t>5.00</w:t>
            </w:r>
          </w:p>
        </w:tc>
      </w:tr>
      <w:tr w:rsidR="00103F42">
        <w:tc>
          <w:tcPr>
            <w:tcW w:w="2693" w:type="dxa"/>
            <w:tcBorders>
              <w:bottom w:val="single" w:sz="8" w:space="0" w:color="auto"/>
              <w:right w:val="nil"/>
            </w:tcBorders>
          </w:tcPr>
          <w:p w:rsidR="00103F42" w:rsidRDefault="00103F42">
            <w:pPr>
              <w:autoSpaceDE w:val="0"/>
              <w:autoSpaceDN w:val="0"/>
              <w:adjustRightInd w:val="0"/>
              <w:spacing w:before="0" w:after="0"/>
              <w:rPr>
                <w:rFonts w:eastAsia="Times New Roman"/>
                <w:kern w:val="0"/>
                <w:sz w:val="21"/>
                <w:szCs w:val="24"/>
                <w:lang w:val="zh-CN"/>
              </w:rPr>
            </w:pPr>
            <w:r>
              <w:rPr>
                <w:rFonts w:ascii="宋体" w:hAnsi="宋体" w:cs="宋体" w:hint="eastAsia"/>
                <w:kern w:val="0"/>
                <w:sz w:val="21"/>
                <w:szCs w:val="24"/>
                <w:lang w:val="zh-CN"/>
              </w:rPr>
              <w:t>土地使用权</w:t>
            </w:r>
          </w:p>
        </w:tc>
        <w:tc>
          <w:tcPr>
            <w:tcW w:w="1843"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50</w:t>
            </w:r>
          </w:p>
        </w:tc>
        <w:tc>
          <w:tcPr>
            <w:tcW w:w="2127"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2</w:t>
            </w:r>
          </w:p>
        </w:tc>
        <w:tc>
          <w:tcPr>
            <w:tcW w:w="2410"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w:t>
            </w:r>
          </w:p>
        </w:tc>
      </w:tr>
    </w:tbl>
    <w:p w:rsidR="00103F42" w:rsidRDefault="00103F42">
      <w:pPr>
        <w:pStyle w:val="Section"/>
        <w:outlineLvl w:val="2"/>
        <w:rPr>
          <w:bCs w:val="0"/>
          <w:szCs w:val="24"/>
        </w:rPr>
      </w:pPr>
      <w:r>
        <w:rPr>
          <w:bCs w:val="0"/>
          <w:szCs w:val="24"/>
        </w:rPr>
        <w:t>24</w:t>
      </w:r>
      <w:r>
        <w:rPr>
          <w:rFonts w:hint="eastAsia"/>
          <w:bCs w:val="0"/>
          <w:szCs w:val="24"/>
        </w:rPr>
        <w:t>、固定资产</w:t>
      </w:r>
    </w:p>
    <w:p w:rsidR="00103F42" w:rsidRDefault="00103F42">
      <w:pPr>
        <w:pStyle w:val="Section"/>
        <w:outlineLvl w:val="3"/>
        <w:rPr>
          <w:bCs w:val="0"/>
          <w:szCs w:val="24"/>
        </w:rPr>
      </w:pPr>
      <w:r>
        <w:rPr>
          <w:rFonts w:hint="eastAsia"/>
          <w:bCs w:val="0"/>
          <w:szCs w:val="24"/>
        </w:rPr>
        <w:t>（</w:t>
      </w:r>
      <w:r>
        <w:rPr>
          <w:bCs w:val="0"/>
          <w:szCs w:val="24"/>
        </w:rPr>
        <w:t>1</w:t>
      </w:r>
      <w:r>
        <w:rPr>
          <w:rFonts w:hint="eastAsia"/>
          <w:bCs w:val="0"/>
          <w:szCs w:val="24"/>
        </w:rPr>
        <w:t>）确认条件</w:t>
      </w:r>
    </w:p>
    <w:p w:rsidR="00103F42" w:rsidRDefault="00103F42">
      <w:pPr>
        <w:jc w:val="left"/>
        <w:rPr>
          <w:szCs w:val="24"/>
        </w:rPr>
      </w:pPr>
      <w:r>
        <w:rPr>
          <w:rFonts w:hint="eastAsia"/>
          <w:szCs w:val="24"/>
        </w:rPr>
        <w:t>固定资产在同时满足下列条件时，按取得时的实际成本予以确认：</w:t>
      </w:r>
      <w:r>
        <w:rPr>
          <w:rFonts w:ascii="宋体" w:hAnsi="宋体" w:cs="宋体" w:hint="eastAsia"/>
          <w:szCs w:val="24"/>
        </w:rPr>
        <w:t>①</w:t>
      </w:r>
      <w:r>
        <w:rPr>
          <w:rFonts w:hint="eastAsia"/>
          <w:szCs w:val="24"/>
        </w:rPr>
        <w:t>与该固定资产有关的经济利益很可能流入企业。</w:t>
      </w:r>
      <w:r>
        <w:rPr>
          <w:rFonts w:ascii="宋体" w:hAnsi="宋体" w:cs="宋体" w:hint="eastAsia"/>
          <w:szCs w:val="24"/>
        </w:rPr>
        <w:t>②</w:t>
      </w:r>
      <w:r>
        <w:rPr>
          <w:rFonts w:hint="eastAsia"/>
          <w:szCs w:val="24"/>
        </w:rPr>
        <w:t>该固定资产的成本能够可靠地计量。固定资产发生的后续支出，符合固定资产确认条件的计入固定资产成本；不符合固定资产确认条件的在发生时计入当期损益。</w:t>
      </w:r>
    </w:p>
    <w:p w:rsidR="00103F42" w:rsidRDefault="00103F42">
      <w:pPr>
        <w:pStyle w:val="Section"/>
        <w:outlineLvl w:val="3"/>
        <w:rPr>
          <w:bCs w:val="0"/>
          <w:szCs w:val="24"/>
        </w:rPr>
      </w:pPr>
      <w:r>
        <w:rPr>
          <w:rFonts w:hint="eastAsia"/>
          <w:bCs w:val="0"/>
          <w:szCs w:val="24"/>
        </w:rPr>
        <w:t>（</w:t>
      </w:r>
      <w:r>
        <w:rPr>
          <w:bCs w:val="0"/>
          <w:szCs w:val="24"/>
        </w:rPr>
        <w:t>2</w:t>
      </w:r>
      <w:r>
        <w:rPr>
          <w:rFonts w:hint="eastAsia"/>
          <w:bCs w:val="0"/>
          <w:szCs w:val="24"/>
        </w:rPr>
        <w:t>）折旧方法</w:t>
      </w:r>
    </w:p>
    <w:tbl>
      <w:tblPr>
        <w:tblW w:w="0" w:type="auto"/>
        <w:tblInd w:w="28" w:type="dxa"/>
        <w:tblLayout w:type="fixed"/>
        <w:tblCellMar>
          <w:left w:w="28" w:type="dxa"/>
          <w:right w:w="28" w:type="dxa"/>
        </w:tblCellMar>
        <w:tblLook w:val="0000" w:firstRow="0" w:lastRow="0" w:firstColumn="0" w:lastColumn="0" w:noHBand="0" w:noVBand="0"/>
      </w:tblPr>
      <w:tblGrid>
        <w:gridCol w:w="1914"/>
        <w:gridCol w:w="1914"/>
        <w:gridCol w:w="1914"/>
        <w:gridCol w:w="1914"/>
        <w:gridCol w:w="1914"/>
      </w:tblGrid>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类别</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折旧方法</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折旧年限</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残值率</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年折旧率</w:t>
            </w: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房屋建筑物</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年限平均法</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20-50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3.00%</w:t>
            </w:r>
            <w:r>
              <w:rPr>
                <w:rFonts w:hint="eastAsia"/>
                <w:szCs w:val="24"/>
              </w:rPr>
              <w:t>、</w:t>
            </w:r>
            <w:r>
              <w:rPr>
                <w:szCs w:val="24"/>
              </w:rPr>
              <w:t>5.00%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4.75%-1.94%</w:t>
            </w: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运输设备</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年限平均法</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5-8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3.00%</w:t>
            </w:r>
            <w:r>
              <w:rPr>
                <w:rFonts w:hint="eastAsia"/>
                <w:szCs w:val="24"/>
              </w:rPr>
              <w:t>、</w:t>
            </w:r>
            <w:r>
              <w:rPr>
                <w:szCs w:val="24"/>
              </w:rPr>
              <w:t>5.00%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19.00%-12.13%</w:t>
            </w: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其他设备</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年限平均法</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3-5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3.00%</w:t>
            </w:r>
            <w:r>
              <w:rPr>
                <w:rFonts w:hint="eastAsia"/>
                <w:szCs w:val="24"/>
              </w:rPr>
              <w:t>、</w:t>
            </w:r>
            <w:r>
              <w:rPr>
                <w:szCs w:val="24"/>
              </w:rPr>
              <w:t>5.00%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31.67%-19.40%</w:t>
            </w:r>
          </w:p>
        </w:tc>
      </w:tr>
    </w:tbl>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对于已经计提减值准备的固定资产，在计提折旧时扣除已计提的固定资产减值准备。</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每年年度终了，公司对固定资产的使用寿命、预计净残值和折旧方法进行复核。使用寿命预计数与原先估计数有差异的，调整固定资产使用寿命。</w:t>
      </w:r>
    </w:p>
    <w:p w:rsidR="00103F42" w:rsidRDefault="00103F42">
      <w:pPr>
        <w:pStyle w:val="Section"/>
        <w:outlineLvl w:val="3"/>
        <w:rPr>
          <w:bCs w:val="0"/>
          <w:szCs w:val="24"/>
        </w:rPr>
      </w:pPr>
      <w:r>
        <w:rPr>
          <w:rFonts w:hint="eastAsia"/>
          <w:bCs w:val="0"/>
          <w:szCs w:val="24"/>
        </w:rPr>
        <w:t>（</w:t>
      </w:r>
      <w:r>
        <w:rPr>
          <w:bCs w:val="0"/>
          <w:szCs w:val="24"/>
        </w:rPr>
        <w:t>3</w:t>
      </w:r>
      <w:r>
        <w:rPr>
          <w:rFonts w:hint="eastAsia"/>
          <w:bCs w:val="0"/>
          <w:szCs w:val="24"/>
        </w:rPr>
        <w:t>）融资租入固定资产的认定依据、计价和折旧方法</w:t>
      </w:r>
    </w:p>
    <w:p w:rsidR="00103F42" w:rsidRDefault="00103F42">
      <w:pPr>
        <w:jc w:val="left"/>
        <w:rPr>
          <w:szCs w:val="24"/>
        </w:rPr>
      </w:pPr>
      <w:r>
        <w:rPr>
          <w:szCs w:val="24"/>
        </w:rPr>
        <w:t xml:space="preserve">       </w:t>
      </w:r>
      <w:r>
        <w:rPr>
          <w:rFonts w:hint="eastAsia"/>
          <w:szCs w:val="24"/>
        </w:rPr>
        <w:t>本公司在租入的固定资产实质上转移了与资产有关的全部风险和报酬时确认该项固定资产的租赁为融资租赁。融资租赁取得的固定资产的成本，按租赁开始日租赁资产公允价值与最低租赁付款额现值两者中较低者确定。融资租入的固定资产采用与自有固定资产相一致的折旧政策计提租赁资产折旧。能够合理确定租赁期届满时将会取得租赁资产所有权的，在租赁资产使用年限内计提折旧；无法合理确定租赁期届满时能够取得租赁资产所有权的，在租赁期与租赁资产使用寿命两者中较短的期间内计提折旧。</w:t>
      </w:r>
    </w:p>
    <w:p w:rsidR="00103F42" w:rsidRDefault="00103F42">
      <w:pPr>
        <w:pStyle w:val="Section"/>
        <w:outlineLvl w:val="2"/>
        <w:rPr>
          <w:bCs w:val="0"/>
          <w:szCs w:val="24"/>
        </w:rPr>
      </w:pPr>
      <w:r>
        <w:rPr>
          <w:bCs w:val="0"/>
          <w:szCs w:val="24"/>
        </w:rPr>
        <w:t>25</w:t>
      </w:r>
      <w:r>
        <w:rPr>
          <w:rFonts w:hint="eastAsia"/>
          <w:bCs w:val="0"/>
          <w:szCs w:val="24"/>
        </w:rPr>
        <w:t>、在建工程</w:t>
      </w:r>
    </w:p>
    <w:p w:rsidR="00103F42" w:rsidRDefault="00103F42">
      <w:pPr>
        <w:autoSpaceDE w:val="0"/>
        <w:autoSpaceDN w:val="0"/>
        <w:adjustRightInd w:val="0"/>
        <w:spacing w:before="120" w:after="0"/>
        <w:ind w:firstLine="420"/>
        <w:jc w:val="left"/>
        <w:rPr>
          <w:rFonts w:eastAsia="Times New Roman"/>
          <w:kern w:val="0"/>
          <w:sz w:val="21"/>
          <w:szCs w:val="24"/>
          <w:lang w:val="zh-CN"/>
        </w:rPr>
      </w:pPr>
      <w:r>
        <w:rPr>
          <w:rFonts w:ascii="宋体" w:hAnsi="宋体" w:cs="宋体" w:hint="eastAsia"/>
          <w:kern w:val="0"/>
          <w:sz w:val="21"/>
          <w:szCs w:val="24"/>
          <w:lang w:val="zh-CN"/>
        </w:rPr>
        <w:t>在建工程项目按建造该项资产达到预定可使用状态前所发生的全部支出，作为固定资产的入账价值。包括建筑费用、机器设备原价、其他为使在建工程达到预定可使用状态所发生的必要支出以及在资产达到预定可使用状态之前为该项目专门借款所发生的借款费用及占用的一般借款发生的借款费用。本公司在工程安装或建设完成达到预定可使用状态时将在建工程转入固定资产。所建造的已达到预定可使用状态、但尚未办理竣工决算的固定资产，自达到预定可使用状态之日起，根据工程预算、造价或者工程实际成本等，按估计的价值转入固定资产，并按本公司固定资产折旧政策计提固定资产的折旧，待办理竣工决算后，再按实际成本调整原来的暂估价值，但不调整原已计提的折旧额。</w:t>
      </w:r>
    </w:p>
    <w:p w:rsidR="00103F42" w:rsidRDefault="00103F42">
      <w:pPr>
        <w:autoSpaceDE w:val="0"/>
        <w:autoSpaceDN w:val="0"/>
        <w:adjustRightInd w:val="0"/>
        <w:spacing w:before="0" w:after="0"/>
        <w:jc w:val="left"/>
        <w:rPr>
          <w:rFonts w:eastAsia="Times New Roman"/>
          <w:kern w:val="0"/>
          <w:szCs w:val="24"/>
          <w:lang w:val="zh-CN"/>
        </w:rPr>
      </w:pPr>
    </w:p>
    <w:p w:rsidR="00103F42" w:rsidRDefault="00103F42">
      <w:pPr>
        <w:pStyle w:val="Section"/>
        <w:outlineLvl w:val="2"/>
        <w:rPr>
          <w:bCs w:val="0"/>
          <w:szCs w:val="24"/>
        </w:rPr>
      </w:pPr>
      <w:r>
        <w:rPr>
          <w:bCs w:val="0"/>
          <w:szCs w:val="24"/>
        </w:rPr>
        <w:t>26</w:t>
      </w:r>
      <w:r>
        <w:rPr>
          <w:rFonts w:hint="eastAsia"/>
          <w:bCs w:val="0"/>
          <w:szCs w:val="24"/>
        </w:rPr>
        <w:t>、借款费用</w:t>
      </w:r>
    </w:p>
    <w:p w:rsidR="00103F42" w:rsidRDefault="00103F42">
      <w:pPr>
        <w:autoSpaceDE w:val="0"/>
        <w:autoSpaceDN w:val="0"/>
        <w:adjustRightInd w:val="0"/>
        <w:spacing w:before="120" w:after="0"/>
        <w:ind w:firstLine="422"/>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1</w:t>
      </w:r>
      <w:r>
        <w:rPr>
          <w:rFonts w:ascii="宋体" w:hAnsi="宋体" w:cs="宋体" w:hint="eastAsia"/>
          <w:b/>
          <w:kern w:val="0"/>
          <w:sz w:val="21"/>
          <w:szCs w:val="24"/>
          <w:lang w:val="zh-CN"/>
        </w:rPr>
        <w:t>）借款费用资本化的确认原则和资本化期间</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本公司发生的可直接归属于符合资本化条件的资产的购建或生产的借款费用在同时满足下列条件时予以资本化计入相关资产成本：</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①资产支出已经发生；</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②借款费用已经发生；</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③为使资产达到预定可使用状态所必要的购建或者生产活动已经开始。</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其他的借款利息、折价或溢价和汇兑差额，计入发生当期的损益。</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符合资本化条件的资产在购建或者生产过程中发生非正常中断，且中断时间连续超过</w:t>
      </w:r>
      <w:r>
        <w:rPr>
          <w:rFonts w:eastAsia="Times New Roman"/>
          <w:kern w:val="0"/>
          <w:sz w:val="21"/>
          <w:szCs w:val="24"/>
          <w:lang w:val="zh-CN"/>
        </w:rPr>
        <w:t>3</w:t>
      </w:r>
      <w:r>
        <w:rPr>
          <w:rFonts w:ascii="宋体" w:hAnsi="宋体" w:cs="宋体" w:hint="eastAsia"/>
          <w:kern w:val="0"/>
          <w:sz w:val="21"/>
          <w:szCs w:val="24"/>
          <w:lang w:val="zh-CN"/>
        </w:rPr>
        <w:t>个月的，暂停借款费用的资本化。</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当购建或者生产符合资本化条件的资产达到预定可使用或者可销售状态时，停止其借款费用的资本化；以后发生的借款费用于发生当期确认为费用。</w:t>
      </w:r>
    </w:p>
    <w:p w:rsidR="00103F42" w:rsidRDefault="00103F42">
      <w:pPr>
        <w:autoSpaceDE w:val="0"/>
        <w:autoSpaceDN w:val="0"/>
        <w:adjustRightInd w:val="0"/>
        <w:spacing w:before="120" w:after="0"/>
        <w:ind w:firstLine="422"/>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2</w:t>
      </w:r>
      <w:r>
        <w:rPr>
          <w:rFonts w:ascii="宋体" w:hAnsi="宋体" w:cs="宋体" w:hint="eastAsia"/>
          <w:b/>
          <w:kern w:val="0"/>
          <w:sz w:val="21"/>
          <w:szCs w:val="24"/>
          <w:lang w:val="zh-CN"/>
        </w:rPr>
        <w:t>）借款费用资本化率以及资本化金额的计算方法</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为购建或者生产符合资本化条件的资产而借入专门借款的，以专门借款当期实际发生的利息费用，减去将尚未动用的借款资金存入银行取得的利息收入或者进行暂时性投资取得的投资收益后的金额，确定为专门借款利息费用的资本化金额。</w:t>
      </w:r>
    </w:p>
    <w:p w:rsidR="00103F42" w:rsidRDefault="00103F42">
      <w:pPr>
        <w:autoSpaceDE w:val="0"/>
        <w:autoSpaceDN w:val="0"/>
        <w:adjustRightInd w:val="0"/>
        <w:spacing w:before="120" w:after="0"/>
        <w:ind w:firstLine="420"/>
        <w:rPr>
          <w:rFonts w:eastAsia="Times New Roman"/>
          <w:b/>
          <w:kern w:val="0"/>
          <w:sz w:val="21"/>
          <w:szCs w:val="24"/>
          <w:lang w:val="zh-CN"/>
        </w:rPr>
      </w:pPr>
      <w:r>
        <w:rPr>
          <w:rFonts w:ascii="宋体" w:hAnsi="宋体" w:cs="宋体" w:hint="eastAsia"/>
          <w:kern w:val="0"/>
          <w:sz w:val="21"/>
          <w:szCs w:val="24"/>
          <w:lang w:val="zh-CN"/>
        </w:rPr>
        <w:t>购建或者生产符合资本化条件的资产占用了一般借款的，一般借款应予资本化的利息金额按累计资产支出超过专门借款部分的资产支出加权平均数乘以所占用一般借款的资本化率，计算确定一般借款应予资本化的利息金额。资本化率根据一般借款加权平均利率计算确定。</w:t>
      </w:r>
    </w:p>
    <w:p w:rsidR="00103F42" w:rsidRDefault="00103F42">
      <w:pPr>
        <w:pStyle w:val="Section"/>
        <w:outlineLvl w:val="2"/>
        <w:rPr>
          <w:bCs w:val="0"/>
          <w:szCs w:val="24"/>
        </w:rPr>
      </w:pPr>
      <w:r>
        <w:rPr>
          <w:bCs w:val="0"/>
          <w:szCs w:val="24"/>
        </w:rPr>
        <w:t>27</w:t>
      </w:r>
      <w:r>
        <w:rPr>
          <w:rFonts w:hint="eastAsia"/>
          <w:bCs w:val="0"/>
          <w:szCs w:val="24"/>
        </w:rPr>
        <w:t>、生物资产</w:t>
      </w:r>
    </w:p>
    <w:p w:rsidR="00103F42" w:rsidRDefault="00103F42">
      <w:pPr>
        <w:pStyle w:val="Section"/>
        <w:outlineLvl w:val="2"/>
        <w:rPr>
          <w:bCs w:val="0"/>
          <w:szCs w:val="24"/>
        </w:rPr>
      </w:pPr>
      <w:r>
        <w:rPr>
          <w:bCs w:val="0"/>
          <w:szCs w:val="24"/>
        </w:rPr>
        <w:t>28</w:t>
      </w:r>
      <w:r>
        <w:rPr>
          <w:rFonts w:hint="eastAsia"/>
          <w:bCs w:val="0"/>
          <w:szCs w:val="24"/>
        </w:rPr>
        <w:t>、油气资产</w:t>
      </w:r>
    </w:p>
    <w:p w:rsidR="00103F42" w:rsidRDefault="00103F42">
      <w:pPr>
        <w:pStyle w:val="Section"/>
        <w:outlineLvl w:val="2"/>
        <w:rPr>
          <w:bCs w:val="0"/>
          <w:szCs w:val="24"/>
        </w:rPr>
      </w:pPr>
      <w:r>
        <w:rPr>
          <w:bCs w:val="0"/>
          <w:szCs w:val="24"/>
        </w:rPr>
        <w:t>29</w:t>
      </w:r>
      <w:r>
        <w:rPr>
          <w:rFonts w:hint="eastAsia"/>
          <w:bCs w:val="0"/>
          <w:szCs w:val="24"/>
        </w:rPr>
        <w:t>、使用权资产</w:t>
      </w:r>
    </w:p>
    <w:p w:rsidR="00103F42" w:rsidRDefault="00103F42">
      <w:pPr>
        <w:pStyle w:val="Section"/>
        <w:outlineLvl w:val="2"/>
        <w:rPr>
          <w:bCs w:val="0"/>
          <w:szCs w:val="24"/>
        </w:rPr>
      </w:pPr>
      <w:r>
        <w:rPr>
          <w:bCs w:val="0"/>
          <w:szCs w:val="24"/>
        </w:rPr>
        <w:t>30</w:t>
      </w:r>
      <w:r>
        <w:rPr>
          <w:rFonts w:hint="eastAsia"/>
          <w:bCs w:val="0"/>
          <w:szCs w:val="24"/>
        </w:rPr>
        <w:t>、无形资产</w:t>
      </w:r>
    </w:p>
    <w:p w:rsidR="00103F42" w:rsidRDefault="00103F42">
      <w:pPr>
        <w:pStyle w:val="Section"/>
        <w:outlineLvl w:val="3"/>
        <w:rPr>
          <w:bCs w:val="0"/>
          <w:szCs w:val="24"/>
        </w:rPr>
      </w:pPr>
      <w:r>
        <w:rPr>
          <w:rFonts w:hint="eastAsia"/>
          <w:bCs w:val="0"/>
          <w:szCs w:val="24"/>
        </w:rPr>
        <w:t>（</w:t>
      </w:r>
      <w:r>
        <w:rPr>
          <w:bCs w:val="0"/>
          <w:szCs w:val="24"/>
        </w:rPr>
        <w:t>1</w:t>
      </w:r>
      <w:r>
        <w:rPr>
          <w:rFonts w:hint="eastAsia"/>
          <w:bCs w:val="0"/>
          <w:szCs w:val="24"/>
        </w:rPr>
        <w:t>）计价方法、使用寿命、减值测试</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按取得时的实际成本入账。</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使用寿命有限的无形资产的使用寿命估计情况：</w:t>
      </w:r>
    </w:p>
    <w:tbl>
      <w:tblPr>
        <w:tblW w:w="0" w:type="auto"/>
        <w:tblInd w:w="10" w:type="dxa"/>
        <w:tblBorders>
          <w:top w:val="single" w:sz="6" w:space="0" w:color="auto"/>
          <w:left w:val="single" w:sz="6" w:space="0" w:color="auto"/>
          <w:bottom w:val="single" w:sz="8" w:space="0" w:color="auto"/>
          <w:insideH w:val="single" w:sz="6" w:space="0" w:color="auto"/>
          <w:insideV w:val="single" w:sz="6" w:space="0" w:color="auto"/>
        </w:tblBorders>
        <w:tblLayout w:type="fixed"/>
        <w:tblCellMar>
          <w:top w:w="10" w:type="dxa"/>
          <w:left w:w="10" w:type="dxa"/>
          <w:bottom w:w="10" w:type="dxa"/>
          <w:right w:w="10" w:type="dxa"/>
        </w:tblCellMar>
        <w:tblLook w:val="0000" w:firstRow="0" w:lastRow="0" w:firstColumn="0" w:lastColumn="0" w:noHBand="0" w:noVBand="0"/>
      </w:tblPr>
      <w:tblGrid>
        <w:gridCol w:w="2227"/>
        <w:gridCol w:w="1585"/>
        <w:gridCol w:w="4494"/>
      </w:tblGrid>
      <w:tr w:rsidR="00103F42">
        <w:tc>
          <w:tcPr>
            <w:tcW w:w="2227"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 xml:space="preserve"> </w:t>
            </w:r>
            <w:r>
              <w:rPr>
                <w:rFonts w:ascii="宋体" w:hAnsi="宋体" w:cs="宋体" w:hint="eastAsia"/>
                <w:kern w:val="0"/>
                <w:sz w:val="21"/>
                <w:szCs w:val="24"/>
                <w:lang w:val="zh-CN"/>
              </w:rPr>
              <w:t>项目</w:t>
            </w:r>
          </w:p>
        </w:tc>
        <w:tc>
          <w:tcPr>
            <w:tcW w:w="1585"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预计使用寿命</w:t>
            </w:r>
          </w:p>
        </w:tc>
        <w:tc>
          <w:tcPr>
            <w:tcW w:w="4494"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依据</w:t>
            </w:r>
          </w:p>
        </w:tc>
      </w:tr>
      <w:tr w:rsidR="00103F42">
        <w:tc>
          <w:tcPr>
            <w:tcW w:w="2227" w:type="dxa"/>
            <w:tcBorders>
              <w:bottom w:val="single" w:sz="8" w:space="0" w:color="auto"/>
              <w:right w:val="nil"/>
            </w:tcBorders>
          </w:tcPr>
          <w:p w:rsidR="00103F42" w:rsidRDefault="00103F42">
            <w:pPr>
              <w:autoSpaceDE w:val="0"/>
              <w:autoSpaceDN w:val="0"/>
              <w:adjustRightInd w:val="0"/>
              <w:spacing w:before="0" w:after="0"/>
              <w:jc w:val="left"/>
              <w:rPr>
                <w:rFonts w:eastAsia="Times New Roman"/>
                <w:kern w:val="0"/>
                <w:sz w:val="21"/>
                <w:szCs w:val="24"/>
                <w:lang w:val="zh-CN"/>
              </w:rPr>
            </w:pPr>
            <w:r>
              <w:rPr>
                <w:rFonts w:ascii="宋体" w:hAnsi="宋体" w:cs="宋体" w:hint="eastAsia"/>
                <w:kern w:val="0"/>
                <w:sz w:val="21"/>
                <w:szCs w:val="24"/>
                <w:lang w:val="zh-CN"/>
              </w:rPr>
              <w:t>计算机软件</w:t>
            </w:r>
          </w:p>
        </w:tc>
        <w:tc>
          <w:tcPr>
            <w:tcW w:w="1585"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3</w:t>
            </w:r>
            <w:r>
              <w:rPr>
                <w:rFonts w:ascii="宋体" w:hAnsi="宋体" w:cs="宋体" w:hint="eastAsia"/>
                <w:kern w:val="0"/>
                <w:sz w:val="21"/>
                <w:szCs w:val="24"/>
                <w:lang w:val="zh-CN"/>
              </w:rPr>
              <w:t>年</w:t>
            </w:r>
          </w:p>
        </w:tc>
        <w:tc>
          <w:tcPr>
            <w:tcW w:w="4494" w:type="dxa"/>
            <w:tcBorders>
              <w:bottom w:val="single" w:sz="8" w:space="0" w:color="auto"/>
              <w:right w:val="nil"/>
            </w:tcBorders>
          </w:tcPr>
          <w:p w:rsidR="00103F42" w:rsidRDefault="00103F42">
            <w:pPr>
              <w:autoSpaceDE w:val="0"/>
              <w:autoSpaceDN w:val="0"/>
              <w:adjustRightInd w:val="0"/>
              <w:spacing w:before="0" w:after="0"/>
              <w:jc w:val="left"/>
              <w:rPr>
                <w:rFonts w:eastAsia="Times New Roman"/>
                <w:kern w:val="0"/>
                <w:sz w:val="21"/>
                <w:szCs w:val="24"/>
                <w:lang w:val="zh-CN"/>
              </w:rPr>
            </w:pPr>
            <w:r>
              <w:rPr>
                <w:rFonts w:ascii="宋体" w:hAnsi="宋体" w:cs="宋体" w:hint="eastAsia"/>
                <w:kern w:val="0"/>
                <w:sz w:val="21"/>
                <w:szCs w:val="24"/>
                <w:lang w:val="zh-CN"/>
              </w:rPr>
              <w:t>参考能为公司带来经济利益的期限确定使用寿命</w:t>
            </w:r>
          </w:p>
        </w:tc>
      </w:tr>
      <w:tr w:rsidR="00103F42">
        <w:tc>
          <w:tcPr>
            <w:tcW w:w="2227" w:type="dxa"/>
            <w:tcBorders>
              <w:bottom w:val="single" w:sz="8" w:space="0" w:color="auto"/>
              <w:right w:val="nil"/>
            </w:tcBorders>
          </w:tcPr>
          <w:p w:rsidR="00103F42" w:rsidRDefault="00103F42">
            <w:pPr>
              <w:autoSpaceDE w:val="0"/>
              <w:autoSpaceDN w:val="0"/>
              <w:adjustRightInd w:val="0"/>
              <w:spacing w:before="0" w:after="0"/>
              <w:jc w:val="left"/>
              <w:rPr>
                <w:rFonts w:eastAsia="Times New Roman"/>
                <w:kern w:val="0"/>
                <w:sz w:val="21"/>
                <w:szCs w:val="24"/>
                <w:lang w:val="zh-CN"/>
              </w:rPr>
            </w:pPr>
            <w:r>
              <w:rPr>
                <w:rFonts w:ascii="宋体" w:hAnsi="宋体" w:cs="宋体" w:hint="eastAsia"/>
                <w:kern w:val="0"/>
                <w:sz w:val="21"/>
                <w:szCs w:val="24"/>
                <w:lang w:val="zh-CN"/>
              </w:rPr>
              <w:t>土地使用权</w:t>
            </w:r>
          </w:p>
        </w:tc>
        <w:tc>
          <w:tcPr>
            <w:tcW w:w="1585"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土地使用年限</w:t>
            </w:r>
          </w:p>
        </w:tc>
        <w:tc>
          <w:tcPr>
            <w:tcW w:w="4494"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法定使用权</w:t>
            </w:r>
          </w:p>
        </w:tc>
      </w:tr>
    </w:tbl>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每年年度终了，公司对使用寿命有限的无形资产的使用寿命及摊销方法进行复核。经复核，本期末无形资产的使用寿命及摊销方法与以前估计未有不同。</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无法预见无形资产为企业带来经济利益期限的，视为使用寿命不确定的无形资产。对于使用寿命不确定的无形资产，公司在每年年度终了对使用寿命不确定的无形资产的使用寿命进行复核，如果重新复核后仍为不确定的，于在资产负债表日进行减值测试。</w:t>
      </w:r>
    </w:p>
    <w:p w:rsidR="00103F42" w:rsidRDefault="00103F42">
      <w:pPr>
        <w:autoSpaceDE w:val="0"/>
        <w:autoSpaceDN w:val="0"/>
        <w:adjustRightInd w:val="0"/>
        <w:spacing w:before="120" w:after="0"/>
        <w:ind w:firstLine="420"/>
        <w:jc w:val="left"/>
        <w:rPr>
          <w:rFonts w:eastAsia="Times New Roman"/>
          <w:kern w:val="0"/>
          <w:sz w:val="21"/>
          <w:szCs w:val="24"/>
          <w:lang w:val="zh-CN"/>
        </w:rPr>
      </w:pPr>
      <w:r>
        <w:rPr>
          <w:rFonts w:ascii="宋体" w:hAnsi="宋体" w:cs="宋体" w:hint="eastAsia"/>
          <w:kern w:val="0"/>
          <w:sz w:val="21"/>
          <w:szCs w:val="24"/>
          <w:lang w:val="zh-CN"/>
        </w:rPr>
        <w:t>对于使用寿命有限的无形资产，本公司在取得时判定其使用寿命，在使用寿命内采用直线法系统合理摊销，摊销金额按受益项目计入当期损益。具体应摊销金额为其成本扣除预计残值后的金额。已计提减值准备的无形资产，还应扣除已计提的无形资产减值准备累计金额，残值为零。但下列情况除外：有第三方承诺在无形资产使用寿命结束时购买该无形资产或可以根据活跃市场得到预计残值信息，并且该市场在无形资产使用寿命结束时很可能存在。</w:t>
      </w:r>
    </w:p>
    <w:p w:rsidR="00103F42" w:rsidRDefault="00103F42">
      <w:pPr>
        <w:autoSpaceDE w:val="0"/>
        <w:autoSpaceDN w:val="0"/>
        <w:adjustRightInd w:val="0"/>
        <w:spacing w:before="120" w:after="0"/>
        <w:ind w:firstLine="420"/>
        <w:jc w:val="left"/>
        <w:rPr>
          <w:rFonts w:eastAsia="Times New Roman"/>
          <w:kern w:val="0"/>
          <w:sz w:val="21"/>
          <w:szCs w:val="24"/>
          <w:lang w:val="zh-CN"/>
        </w:rPr>
      </w:pPr>
      <w:r>
        <w:rPr>
          <w:rFonts w:ascii="宋体" w:hAnsi="宋体" w:cs="宋体" w:hint="eastAsia"/>
          <w:kern w:val="0"/>
          <w:sz w:val="21"/>
          <w:szCs w:val="24"/>
          <w:lang w:val="zh-CN"/>
        </w:rPr>
        <w:t>对使用寿命不确定的无形资产，不予摊销。每年年度终了对使用寿命不确定的无形资产的使用寿命进行复核，如果有证据表明无形资产的使用寿命是有限的，估计其使用寿命并在预计使用年限内系统合理摊销。</w:t>
      </w:r>
    </w:p>
    <w:p w:rsidR="00103F42" w:rsidRDefault="00103F42">
      <w:pPr>
        <w:autoSpaceDE w:val="0"/>
        <w:autoSpaceDN w:val="0"/>
        <w:adjustRightInd w:val="0"/>
        <w:spacing w:before="120" w:after="0"/>
        <w:ind w:firstLine="420"/>
        <w:rPr>
          <w:rFonts w:eastAsia="Times New Roman"/>
          <w:kern w:val="0"/>
          <w:sz w:val="21"/>
          <w:szCs w:val="24"/>
          <w:lang w:val="zh-CN"/>
        </w:rPr>
      </w:pPr>
    </w:p>
    <w:p w:rsidR="00103F42" w:rsidRDefault="00103F42">
      <w:pPr>
        <w:pStyle w:val="Section"/>
        <w:outlineLvl w:val="3"/>
        <w:rPr>
          <w:bCs w:val="0"/>
          <w:szCs w:val="24"/>
        </w:rPr>
      </w:pPr>
      <w:r>
        <w:rPr>
          <w:rFonts w:hint="eastAsia"/>
          <w:bCs w:val="0"/>
          <w:szCs w:val="24"/>
        </w:rPr>
        <w:t>（</w:t>
      </w:r>
      <w:r>
        <w:rPr>
          <w:bCs w:val="0"/>
          <w:szCs w:val="24"/>
        </w:rPr>
        <w:t>2</w:t>
      </w:r>
      <w:r>
        <w:rPr>
          <w:rFonts w:hint="eastAsia"/>
          <w:bCs w:val="0"/>
          <w:szCs w:val="24"/>
        </w:rPr>
        <w:t>）内部研究开发支出会计政策</w:t>
      </w:r>
    </w:p>
    <w:p w:rsidR="00103F42" w:rsidRDefault="00103F42">
      <w:pPr>
        <w:pStyle w:val="Section"/>
        <w:outlineLvl w:val="2"/>
        <w:rPr>
          <w:bCs w:val="0"/>
          <w:szCs w:val="24"/>
        </w:rPr>
      </w:pPr>
      <w:r>
        <w:rPr>
          <w:bCs w:val="0"/>
          <w:szCs w:val="24"/>
        </w:rPr>
        <w:t>31</w:t>
      </w:r>
      <w:r>
        <w:rPr>
          <w:rFonts w:hint="eastAsia"/>
          <w:bCs w:val="0"/>
          <w:szCs w:val="24"/>
        </w:rPr>
        <w:t>、长期资产减值</w:t>
      </w:r>
    </w:p>
    <w:p w:rsidR="00103F42" w:rsidRDefault="00103F42">
      <w:pPr>
        <w:autoSpaceDE w:val="0"/>
        <w:autoSpaceDN w:val="0"/>
        <w:adjustRightInd w:val="0"/>
        <w:spacing w:before="156" w:after="120"/>
        <w:ind w:left="240"/>
        <w:rPr>
          <w:rFonts w:eastAsia="Times New Roman"/>
          <w:b/>
          <w:kern w:val="0"/>
          <w:sz w:val="21"/>
          <w:szCs w:val="24"/>
          <w:lang w:val="zh-CN"/>
        </w:rPr>
      </w:pPr>
      <w:r>
        <w:rPr>
          <w:rFonts w:eastAsia="Times New Roman"/>
          <w:b/>
          <w:kern w:val="0"/>
          <w:sz w:val="21"/>
          <w:szCs w:val="24"/>
          <w:lang w:val="zh-CN"/>
        </w:rPr>
        <w:t xml:space="preserve"> </w:t>
      </w:r>
      <w:r>
        <w:rPr>
          <w:rFonts w:ascii="宋体" w:hAnsi="宋体" w:cs="宋体" w:hint="eastAsia"/>
          <w:b/>
          <w:kern w:val="0"/>
          <w:sz w:val="21"/>
          <w:szCs w:val="24"/>
          <w:lang w:val="zh-CN"/>
        </w:rPr>
        <w:t>（</w:t>
      </w:r>
      <w:r>
        <w:rPr>
          <w:rFonts w:eastAsia="Times New Roman"/>
          <w:b/>
          <w:kern w:val="0"/>
          <w:sz w:val="21"/>
          <w:szCs w:val="24"/>
          <w:lang w:val="zh-CN"/>
        </w:rPr>
        <w:t>1</w:t>
      </w:r>
      <w:r>
        <w:rPr>
          <w:rFonts w:ascii="宋体" w:hAnsi="宋体" w:cs="宋体" w:hint="eastAsia"/>
          <w:b/>
          <w:kern w:val="0"/>
          <w:sz w:val="21"/>
          <w:szCs w:val="24"/>
          <w:lang w:val="zh-CN"/>
        </w:rPr>
        <w:t>）长期股权投资减值测试方法及会计处理方法</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本公司在资产负债表日对长期股权投资进行逐项检查，根据被投资单位经营政策、法律环境、市场需求、行业及盈利能力等的各种变化判断长期股权投资是否存在减值迹象。当长期股权投资可收回金额低于账面价值时，将可收回金额低于长期股权投资账面价值的差额作为长期股权投资减值准备予以计提。资产减值损失一经确认，在以后会计期间不再转回。</w:t>
      </w:r>
    </w:p>
    <w:p w:rsidR="00103F42" w:rsidRDefault="00103F42">
      <w:pPr>
        <w:autoSpaceDE w:val="0"/>
        <w:autoSpaceDN w:val="0"/>
        <w:adjustRightInd w:val="0"/>
        <w:spacing w:before="156" w:after="120"/>
        <w:ind w:left="240"/>
        <w:rPr>
          <w:rFonts w:eastAsia="Times New Roman"/>
          <w:b/>
          <w:kern w:val="0"/>
          <w:sz w:val="21"/>
          <w:szCs w:val="24"/>
          <w:lang w:val="zh-CN"/>
        </w:rPr>
      </w:pPr>
      <w:r>
        <w:rPr>
          <w:rFonts w:eastAsia="Times New Roman"/>
          <w:b/>
          <w:kern w:val="0"/>
          <w:sz w:val="21"/>
          <w:szCs w:val="24"/>
          <w:lang w:val="zh-CN"/>
        </w:rPr>
        <w:t xml:space="preserve"> </w:t>
      </w:r>
      <w:r>
        <w:rPr>
          <w:rFonts w:ascii="宋体" w:hAnsi="宋体" w:cs="宋体" w:hint="eastAsia"/>
          <w:b/>
          <w:kern w:val="0"/>
          <w:sz w:val="21"/>
          <w:szCs w:val="24"/>
          <w:lang w:val="zh-CN"/>
        </w:rPr>
        <w:t>（</w:t>
      </w:r>
      <w:r>
        <w:rPr>
          <w:rFonts w:eastAsia="Times New Roman"/>
          <w:b/>
          <w:kern w:val="0"/>
          <w:sz w:val="21"/>
          <w:szCs w:val="24"/>
          <w:lang w:val="zh-CN"/>
        </w:rPr>
        <w:t>2</w:t>
      </w:r>
      <w:r>
        <w:rPr>
          <w:rFonts w:ascii="宋体" w:hAnsi="宋体" w:cs="宋体" w:hint="eastAsia"/>
          <w:b/>
          <w:kern w:val="0"/>
          <w:sz w:val="21"/>
          <w:szCs w:val="24"/>
          <w:lang w:val="zh-CN"/>
        </w:rPr>
        <w:t>）投资性房地产减值测试方法及会计处理方法</w:t>
      </w:r>
    </w:p>
    <w:p w:rsidR="00103F42" w:rsidRDefault="00103F42">
      <w:pPr>
        <w:autoSpaceDE w:val="0"/>
        <w:autoSpaceDN w:val="0"/>
        <w:adjustRightInd w:val="0"/>
        <w:spacing w:before="120" w:after="0"/>
        <w:ind w:firstLine="315"/>
        <w:rPr>
          <w:rFonts w:eastAsia="Times New Roman"/>
          <w:i/>
          <w:kern w:val="0"/>
          <w:sz w:val="21"/>
          <w:szCs w:val="24"/>
          <w:lang w:val="zh-CN"/>
        </w:rPr>
      </w:pPr>
      <w:r>
        <w:rPr>
          <w:rFonts w:ascii="宋体" w:hAnsi="宋体" w:cs="宋体" w:hint="eastAsia"/>
          <w:i/>
          <w:kern w:val="0"/>
          <w:sz w:val="21"/>
          <w:szCs w:val="24"/>
          <w:lang w:val="zh-CN"/>
        </w:rPr>
        <w:t>资产负债表日按投资性房产的成本与可收回金额孰低计价，可收回金额低于成本的，按两者的差额计提减值准备。如果已经计提减值准备的投资性房地产的价值又得以恢复，前期已计提的减值准备不得转回。</w:t>
      </w:r>
    </w:p>
    <w:p w:rsidR="00103F42" w:rsidRDefault="00103F42">
      <w:pPr>
        <w:autoSpaceDE w:val="0"/>
        <w:autoSpaceDN w:val="0"/>
        <w:adjustRightInd w:val="0"/>
        <w:spacing w:before="156" w:after="120"/>
        <w:ind w:left="240"/>
        <w:rPr>
          <w:rFonts w:eastAsia="Times New Roman"/>
          <w:b/>
          <w:kern w:val="0"/>
          <w:sz w:val="21"/>
          <w:szCs w:val="24"/>
          <w:lang w:val="zh-CN"/>
        </w:rPr>
      </w:pPr>
      <w:r>
        <w:rPr>
          <w:rFonts w:eastAsia="Times New Roman"/>
          <w:b/>
          <w:kern w:val="0"/>
          <w:sz w:val="21"/>
          <w:szCs w:val="24"/>
          <w:lang w:val="zh-CN"/>
        </w:rPr>
        <w:t xml:space="preserve">  </w:t>
      </w:r>
      <w:r>
        <w:rPr>
          <w:rFonts w:ascii="宋体" w:hAnsi="宋体" w:cs="宋体" w:hint="eastAsia"/>
          <w:b/>
          <w:kern w:val="0"/>
          <w:sz w:val="21"/>
          <w:szCs w:val="24"/>
          <w:lang w:val="zh-CN"/>
        </w:rPr>
        <w:t>（</w:t>
      </w:r>
      <w:r>
        <w:rPr>
          <w:rFonts w:eastAsia="Times New Roman"/>
          <w:b/>
          <w:kern w:val="0"/>
          <w:sz w:val="21"/>
          <w:szCs w:val="24"/>
          <w:lang w:val="zh-CN"/>
        </w:rPr>
        <w:t>3</w:t>
      </w:r>
      <w:r>
        <w:rPr>
          <w:rFonts w:ascii="宋体" w:hAnsi="宋体" w:cs="宋体" w:hint="eastAsia"/>
          <w:b/>
          <w:kern w:val="0"/>
          <w:sz w:val="21"/>
          <w:szCs w:val="24"/>
          <w:lang w:val="zh-CN"/>
        </w:rPr>
        <w:t>）固定资产的减值测试方法及会计处理方法</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本公司在资产负债表日对各项固定资产进行判断，当存在减值迹象，估计可收回金额低于其账面价值时，账面价值减记至可收回金额，减记的金额确认为资产减值损失，计入当期损益，同时计提相应的资产减值准备。资产减值损失一经确认，在以后会计期间不再转回。当存在下列迹象的，按固定资产单项项目全额计提减值准备：</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①长期闲置不用，在可预见的未来不会再使用，且已无转让价值的固定资产；</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②由于技术进步等原因，已不可使用的固定资产；</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③虽然固定资产尚可使用，但使用后产生大量不合格品的固定资产；</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④已遭毁损，以至于不再具有使用价值和转让价值的固定资产；</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⑤其他实质上已经不能再给公司带来经济利益的固定资产。</w:t>
      </w:r>
    </w:p>
    <w:p w:rsidR="00103F42" w:rsidRDefault="00103F42">
      <w:pPr>
        <w:autoSpaceDE w:val="0"/>
        <w:autoSpaceDN w:val="0"/>
        <w:adjustRightInd w:val="0"/>
        <w:spacing w:before="156" w:after="120"/>
        <w:ind w:left="240"/>
        <w:jc w:val="left"/>
        <w:rPr>
          <w:rFonts w:eastAsia="Times New Roman"/>
          <w:b/>
          <w:kern w:val="0"/>
          <w:sz w:val="21"/>
          <w:szCs w:val="24"/>
          <w:lang w:val="zh-CN"/>
        </w:rPr>
      </w:pPr>
      <w:r>
        <w:rPr>
          <w:rFonts w:eastAsia="Times New Roman"/>
          <w:b/>
          <w:kern w:val="0"/>
          <w:sz w:val="21"/>
          <w:szCs w:val="24"/>
          <w:lang w:val="zh-CN"/>
        </w:rPr>
        <w:t xml:space="preserve">  </w:t>
      </w:r>
      <w:r>
        <w:rPr>
          <w:rFonts w:ascii="宋体" w:hAnsi="宋体" w:cs="宋体" w:hint="eastAsia"/>
          <w:b/>
          <w:kern w:val="0"/>
          <w:sz w:val="21"/>
          <w:szCs w:val="24"/>
          <w:lang w:val="zh-CN"/>
        </w:rPr>
        <w:t>（</w:t>
      </w:r>
      <w:r>
        <w:rPr>
          <w:rFonts w:eastAsia="Times New Roman"/>
          <w:b/>
          <w:kern w:val="0"/>
          <w:sz w:val="21"/>
          <w:szCs w:val="24"/>
          <w:lang w:val="zh-CN"/>
        </w:rPr>
        <w:t>4</w:t>
      </w:r>
      <w:r>
        <w:rPr>
          <w:rFonts w:ascii="宋体" w:hAnsi="宋体" w:cs="宋体" w:hint="eastAsia"/>
          <w:b/>
          <w:kern w:val="0"/>
          <w:sz w:val="21"/>
          <w:szCs w:val="24"/>
          <w:lang w:val="zh-CN"/>
        </w:rPr>
        <w:t>）在建工程减值测试方法及会计处理方法</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本公司于资产负债表日对在建工程进行全面检查，如果有证据表明在建工程已经发生了减值，估计可收回金额低于其账面价值时，账面价值减记至可收回金额，减记的金额确认为资产减值损失，计入当期损益，同时计提相应的资产减值准备。资产减值损失一经确认，在以后会计期间不再转回。存在下列一项或若干项情况的，对在建工程进行减值测试：</w:t>
      </w:r>
      <w:r>
        <w:rPr>
          <w:rFonts w:eastAsia="Times New Roman"/>
          <w:kern w:val="0"/>
          <w:sz w:val="21"/>
          <w:szCs w:val="24"/>
          <w:lang w:val="zh-CN"/>
        </w:rPr>
        <w:t xml:space="preserve"> </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①长期停建并且预计在未来</w:t>
      </w:r>
      <w:r>
        <w:rPr>
          <w:rFonts w:eastAsia="Times New Roman"/>
          <w:kern w:val="0"/>
          <w:sz w:val="21"/>
          <w:szCs w:val="24"/>
          <w:lang w:val="zh-CN"/>
        </w:rPr>
        <w:t>3</w:t>
      </w:r>
      <w:r>
        <w:rPr>
          <w:rFonts w:ascii="宋体" w:hAnsi="宋体" w:cs="宋体" w:hint="eastAsia"/>
          <w:kern w:val="0"/>
          <w:sz w:val="21"/>
          <w:szCs w:val="24"/>
          <w:lang w:val="zh-CN"/>
        </w:rPr>
        <w:t>年内不会重新开工的在建工程；</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②所建项目无论在性能上，还是在技术上已经落后，并且给企业带来的经济利益具有很大的不确定性；</w:t>
      </w:r>
      <w:r>
        <w:rPr>
          <w:rFonts w:eastAsia="Times New Roman"/>
          <w:kern w:val="0"/>
          <w:sz w:val="21"/>
          <w:szCs w:val="24"/>
          <w:lang w:val="zh-CN"/>
        </w:rPr>
        <w:t xml:space="preserve"> </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③其他足以证明在建工程已经发生减值的情形。</w:t>
      </w:r>
    </w:p>
    <w:p w:rsidR="00103F42" w:rsidRDefault="00103F42">
      <w:pPr>
        <w:autoSpaceDE w:val="0"/>
        <w:autoSpaceDN w:val="0"/>
        <w:adjustRightInd w:val="0"/>
        <w:spacing w:before="156" w:after="120"/>
        <w:ind w:left="240"/>
        <w:jc w:val="left"/>
        <w:rPr>
          <w:rFonts w:eastAsia="Times New Roman"/>
          <w:b/>
          <w:kern w:val="0"/>
          <w:sz w:val="21"/>
          <w:szCs w:val="24"/>
          <w:lang w:val="zh-CN"/>
        </w:rPr>
      </w:pPr>
      <w:r>
        <w:rPr>
          <w:rFonts w:eastAsia="Times New Roman"/>
          <w:b/>
          <w:kern w:val="0"/>
          <w:sz w:val="21"/>
          <w:szCs w:val="24"/>
          <w:lang w:val="zh-CN"/>
        </w:rPr>
        <w:t xml:space="preserve">  </w:t>
      </w:r>
      <w:r>
        <w:rPr>
          <w:rFonts w:ascii="宋体" w:hAnsi="宋体" w:cs="宋体" w:hint="eastAsia"/>
          <w:b/>
          <w:kern w:val="0"/>
          <w:sz w:val="21"/>
          <w:szCs w:val="24"/>
          <w:lang w:val="zh-CN"/>
        </w:rPr>
        <w:t>（</w:t>
      </w:r>
      <w:r>
        <w:rPr>
          <w:rFonts w:eastAsia="Times New Roman"/>
          <w:b/>
          <w:kern w:val="0"/>
          <w:sz w:val="21"/>
          <w:szCs w:val="24"/>
          <w:lang w:val="zh-CN"/>
        </w:rPr>
        <w:t>5</w:t>
      </w:r>
      <w:r>
        <w:rPr>
          <w:rFonts w:ascii="宋体" w:hAnsi="宋体" w:cs="宋体" w:hint="eastAsia"/>
          <w:b/>
          <w:kern w:val="0"/>
          <w:sz w:val="21"/>
          <w:szCs w:val="24"/>
          <w:lang w:val="zh-CN"/>
        </w:rPr>
        <w:t>）无形资产减值测试方法及会计处理方法</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当无形资产的可收回金额低于其账面价值时，将资产的账面价值减记至可收回金额，减记的金额确认为资产减值损失，计入当期损益，同时计提相应的无形资产减值准备。无形资产减值损失一经确认，在以后会计期间不再转回。存在下列一项或多项以下情况的，对无形资产进行减值测试：</w:t>
      </w:r>
    </w:p>
    <w:p w:rsidR="00103F42" w:rsidRDefault="00103F42">
      <w:pPr>
        <w:autoSpaceDE w:val="0"/>
        <w:autoSpaceDN w:val="0"/>
        <w:adjustRightInd w:val="0"/>
        <w:spacing w:before="120" w:after="0"/>
        <w:ind w:firstLine="525"/>
        <w:rPr>
          <w:rFonts w:eastAsia="Times New Roman"/>
          <w:kern w:val="0"/>
          <w:sz w:val="21"/>
          <w:szCs w:val="24"/>
          <w:lang w:val="zh-CN"/>
        </w:rPr>
      </w:pPr>
      <w:r>
        <w:rPr>
          <w:rFonts w:ascii="宋体" w:hAnsi="宋体" w:cs="宋体" w:hint="eastAsia"/>
          <w:kern w:val="0"/>
          <w:sz w:val="21"/>
          <w:szCs w:val="24"/>
          <w:lang w:val="zh-CN"/>
        </w:rPr>
        <w:t>①该无形资产已被其他新技术等所替代，使其为企业创造经济利益的能力受到重大不利影响；</w:t>
      </w:r>
    </w:p>
    <w:p w:rsidR="00103F42" w:rsidRDefault="00103F42">
      <w:pPr>
        <w:autoSpaceDE w:val="0"/>
        <w:autoSpaceDN w:val="0"/>
        <w:adjustRightInd w:val="0"/>
        <w:spacing w:before="120" w:after="0"/>
        <w:ind w:firstLine="525"/>
        <w:rPr>
          <w:rFonts w:eastAsia="Times New Roman"/>
          <w:kern w:val="0"/>
          <w:sz w:val="21"/>
          <w:szCs w:val="24"/>
          <w:lang w:val="zh-CN"/>
        </w:rPr>
      </w:pPr>
      <w:r>
        <w:rPr>
          <w:rFonts w:ascii="宋体" w:hAnsi="宋体" w:cs="宋体" w:hint="eastAsia"/>
          <w:kern w:val="0"/>
          <w:sz w:val="21"/>
          <w:szCs w:val="24"/>
          <w:lang w:val="zh-CN"/>
        </w:rPr>
        <w:t>②该无形资产的市价在当期大幅下跌，并在剩余年限内可能不会回升；</w:t>
      </w:r>
    </w:p>
    <w:p w:rsidR="00103F42" w:rsidRDefault="00103F42">
      <w:pPr>
        <w:autoSpaceDE w:val="0"/>
        <w:autoSpaceDN w:val="0"/>
        <w:adjustRightInd w:val="0"/>
        <w:spacing w:before="120" w:after="0"/>
        <w:ind w:firstLine="525"/>
        <w:rPr>
          <w:rFonts w:eastAsia="Times New Roman"/>
          <w:kern w:val="0"/>
          <w:sz w:val="21"/>
          <w:szCs w:val="24"/>
          <w:lang w:val="zh-CN"/>
        </w:rPr>
      </w:pPr>
      <w:r>
        <w:rPr>
          <w:rFonts w:ascii="宋体" w:hAnsi="宋体" w:cs="宋体" w:hint="eastAsia"/>
          <w:kern w:val="0"/>
          <w:sz w:val="21"/>
          <w:szCs w:val="24"/>
          <w:lang w:val="zh-CN"/>
        </w:rPr>
        <w:t>③其他足以表明该无形资产的账面价值已超过可收回金额的情况。</w:t>
      </w:r>
    </w:p>
    <w:p w:rsidR="00103F42" w:rsidRDefault="00103F42">
      <w:pPr>
        <w:autoSpaceDE w:val="0"/>
        <w:autoSpaceDN w:val="0"/>
        <w:adjustRightInd w:val="0"/>
        <w:spacing w:before="156" w:after="120"/>
        <w:jc w:val="left"/>
        <w:rPr>
          <w:rFonts w:eastAsia="Times New Roman"/>
          <w:b/>
          <w:kern w:val="0"/>
          <w:sz w:val="21"/>
          <w:szCs w:val="24"/>
          <w:lang w:val="zh-CN"/>
        </w:rPr>
      </w:pPr>
      <w:r>
        <w:rPr>
          <w:rFonts w:eastAsia="Times New Roman"/>
          <w:b/>
          <w:kern w:val="0"/>
          <w:sz w:val="21"/>
          <w:szCs w:val="24"/>
          <w:lang w:val="zh-CN"/>
        </w:rPr>
        <w:t xml:space="preserve">    </w:t>
      </w:r>
      <w:r>
        <w:rPr>
          <w:rFonts w:ascii="宋体" w:hAnsi="宋体" w:cs="宋体" w:hint="eastAsia"/>
          <w:b/>
          <w:kern w:val="0"/>
          <w:sz w:val="21"/>
          <w:szCs w:val="24"/>
          <w:lang w:val="zh-CN"/>
        </w:rPr>
        <w:t>（</w:t>
      </w:r>
      <w:r>
        <w:rPr>
          <w:rFonts w:eastAsia="Times New Roman"/>
          <w:b/>
          <w:kern w:val="0"/>
          <w:sz w:val="21"/>
          <w:szCs w:val="24"/>
          <w:lang w:val="zh-CN"/>
        </w:rPr>
        <w:t>6</w:t>
      </w:r>
      <w:r>
        <w:rPr>
          <w:rFonts w:ascii="宋体" w:hAnsi="宋体" w:cs="宋体" w:hint="eastAsia"/>
          <w:b/>
          <w:kern w:val="0"/>
          <w:sz w:val="21"/>
          <w:szCs w:val="24"/>
          <w:lang w:val="zh-CN"/>
        </w:rPr>
        <w:t>）商誉减值测试</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企业合并形成的商誉，至少在每年年度终了进行减值测试。本公司在对包含商誉的相关资产组或者资产组组合进行减值测试时，如与商誉相关的资产组或者资产组组合存在减值迹象的，按以下步骤处理：</w:t>
      </w:r>
    </w:p>
    <w:p w:rsidR="00103F42" w:rsidRDefault="00103F42">
      <w:pPr>
        <w:autoSpaceDE w:val="0"/>
        <w:autoSpaceDN w:val="0"/>
        <w:adjustRightInd w:val="0"/>
        <w:spacing w:before="120" w:after="0"/>
        <w:ind w:firstLine="315"/>
        <w:rPr>
          <w:rFonts w:eastAsia="Times New Roman"/>
          <w:i/>
          <w:kern w:val="0"/>
          <w:sz w:val="21"/>
          <w:szCs w:val="24"/>
          <w:lang w:val="zh-CN"/>
        </w:rPr>
      </w:pPr>
      <w:r>
        <w:rPr>
          <w:rFonts w:ascii="宋体" w:hAnsi="宋体" w:cs="宋体" w:hint="eastAsia"/>
          <w:i/>
          <w:kern w:val="0"/>
          <w:sz w:val="21"/>
          <w:szCs w:val="24"/>
          <w:lang w:val="zh-CN"/>
        </w:rPr>
        <w:t>首先对不包含商誉的资产组或者资产组组合进行减值测试，计算可收回金额，并与相关资产账面价值比较，确认相应的减值损失；然后再对包含商誉的资产组或者资产组这组合进行减值测试，比较这些相关资产组或者资产组组合的账面价值（包括所分摊的商誉的账面价值部分）与其可收回金额，如相关资产组或者资产组组合的可收回金额低于其账面价值的，就其差额确认减值损失。减值损失金额首先抵减分摊至资产组或者资产组组合中商誉的账面价值；再根据资产组或者资产组组合中除商誉之外的其他各项资产的账面价值所占比重，按比例抵减其他各项资产的账面价值。</w:t>
      </w:r>
    </w:p>
    <w:p w:rsidR="00103F42" w:rsidRDefault="00103F42">
      <w:pPr>
        <w:autoSpaceDE w:val="0"/>
        <w:autoSpaceDN w:val="0"/>
        <w:adjustRightInd w:val="0"/>
        <w:spacing w:before="0" w:after="0"/>
        <w:jc w:val="left"/>
        <w:rPr>
          <w:rFonts w:eastAsia="Times New Roman"/>
          <w:kern w:val="0"/>
          <w:szCs w:val="24"/>
          <w:lang w:val="zh-CN"/>
        </w:rPr>
      </w:pPr>
    </w:p>
    <w:p w:rsidR="00103F42" w:rsidRDefault="00103F42">
      <w:pPr>
        <w:pStyle w:val="Section"/>
        <w:outlineLvl w:val="2"/>
        <w:rPr>
          <w:bCs w:val="0"/>
          <w:szCs w:val="24"/>
        </w:rPr>
      </w:pPr>
      <w:r>
        <w:rPr>
          <w:bCs w:val="0"/>
          <w:szCs w:val="24"/>
        </w:rPr>
        <w:t>32</w:t>
      </w:r>
      <w:r>
        <w:rPr>
          <w:rFonts w:hint="eastAsia"/>
          <w:bCs w:val="0"/>
          <w:szCs w:val="24"/>
        </w:rPr>
        <w:t>、长期待摊费用</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长期待摊费用核算本公司已经发生但应由本期和以后各期负担的分摊期限在一年以上的各项费用。</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本公司长期待摊费用在受益期内平均摊销，各项费用摊销的年限如下：</w:t>
      </w:r>
    </w:p>
    <w:tbl>
      <w:tblPr>
        <w:tblW w:w="0" w:type="auto"/>
        <w:tblInd w:w="10" w:type="dxa"/>
        <w:tblBorders>
          <w:top w:val="single" w:sz="6" w:space="0" w:color="auto"/>
          <w:left w:val="single" w:sz="6" w:space="0" w:color="auto"/>
          <w:bottom w:val="single" w:sz="8" w:space="0" w:color="auto"/>
          <w:insideH w:val="single" w:sz="6" w:space="0" w:color="auto"/>
          <w:insideV w:val="single" w:sz="6" w:space="0" w:color="auto"/>
        </w:tblBorders>
        <w:tblLayout w:type="fixed"/>
        <w:tblCellMar>
          <w:top w:w="10" w:type="dxa"/>
          <w:left w:w="10" w:type="dxa"/>
          <w:bottom w:w="10" w:type="dxa"/>
          <w:right w:w="10" w:type="dxa"/>
        </w:tblCellMar>
        <w:tblLook w:val="0000" w:firstRow="0" w:lastRow="0" w:firstColumn="0" w:lastColumn="0" w:noHBand="0" w:noVBand="0"/>
      </w:tblPr>
      <w:tblGrid>
        <w:gridCol w:w="4206"/>
        <w:gridCol w:w="4100"/>
      </w:tblGrid>
      <w:tr w:rsidR="00103F42">
        <w:tc>
          <w:tcPr>
            <w:tcW w:w="4206"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项</w:t>
            </w:r>
            <w:r>
              <w:rPr>
                <w:rFonts w:eastAsia="Times New Roman"/>
                <w:kern w:val="0"/>
                <w:sz w:val="21"/>
                <w:szCs w:val="24"/>
                <w:lang w:val="zh-CN"/>
              </w:rPr>
              <w:t xml:space="preserve">  </w:t>
            </w:r>
            <w:r>
              <w:rPr>
                <w:rFonts w:ascii="宋体" w:hAnsi="宋体" w:cs="宋体" w:hint="eastAsia"/>
                <w:kern w:val="0"/>
                <w:sz w:val="21"/>
                <w:szCs w:val="24"/>
                <w:lang w:val="zh-CN"/>
              </w:rPr>
              <w:t>目</w:t>
            </w:r>
          </w:p>
        </w:tc>
        <w:tc>
          <w:tcPr>
            <w:tcW w:w="4100"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摊销年限</w:t>
            </w:r>
          </w:p>
        </w:tc>
      </w:tr>
      <w:tr w:rsidR="00103F42">
        <w:tc>
          <w:tcPr>
            <w:tcW w:w="4206" w:type="dxa"/>
            <w:tcBorders>
              <w:bottom w:val="single" w:sz="8" w:space="0" w:color="auto"/>
              <w:right w:val="nil"/>
            </w:tcBorders>
          </w:tcPr>
          <w:p w:rsidR="00103F42" w:rsidRDefault="00103F42">
            <w:pPr>
              <w:autoSpaceDE w:val="0"/>
              <w:autoSpaceDN w:val="0"/>
              <w:adjustRightInd w:val="0"/>
              <w:spacing w:before="0" w:after="0"/>
              <w:jc w:val="left"/>
              <w:rPr>
                <w:rFonts w:eastAsia="Times New Roman"/>
                <w:kern w:val="0"/>
                <w:sz w:val="21"/>
                <w:szCs w:val="24"/>
                <w:lang w:val="zh-CN"/>
              </w:rPr>
            </w:pPr>
            <w:r>
              <w:rPr>
                <w:rFonts w:ascii="宋体" w:hAnsi="宋体" w:cs="宋体" w:hint="eastAsia"/>
                <w:kern w:val="0"/>
                <w:sz w:val="21"/>
                <w:szCs w:val="24"/>
                <w:lang w:val="zh-CN"/>
              </w:rPr>
              <w:t>经营租赁方式租入的固定资产改良支出</w:t>
            </w:r>
          </w:p>
        </w:tc>
        <w:tc>
          <w:tcPr>
            <w:tcW w:w="4100" w:type="dxa"/>
            <w:tcBorders>
              <w:bottom w:val="single" w:sz="8" w:space="0" w:color="auto"/>
              <w:right w:val="nil"/>
            </w:tcBorders>
          </w:tcPr>
          <w:p w:rsidR="00103F42" w:rsidRDefault="00103F42">
            <w:pPr>
              <w:autoSpaceDE w:val="0"/>
              <w:autoSpaceDN w:val="0"/>
              <w:adjustRightInd w:val="0"/>
              <w:spacing w:before="0" w:after="0"/>
              <w:jc w:val="left"/>
              <w:rPr>
                <w:rFonts w:eastAsia="Times New Roman"/>
                <w:kern w:val="0"/>
                <w:sz w:val="21"/>
                <w:szCs w:val="24"/>
                <w:lang w:val="zh-CN"/>
              </w:rPr>
            </w:pPr>
            <w:r>
              <w:rPr>
                <w:rFonts w:ascii="宋体" w:hAnsi="宋体" w:cs="宋体" w:hint="eastAsia"/>
                <w:kern w:val="0"/>
                <w:sz w:val="21"/>
                <w:szCs w:val="24"/>
                <w:lang w:val="zh-CN"/>
              </w:rPr>
              <w:t>按最佳预期经济利益实现方式合理摊销</w:t>
            </w:r>
          </w:p>
        </w:tc>
      </w:tr>
    </w:tbl>
    <w:p w:rsidR="00103F42" w:rsidRDefault="00103F42">
      <w:pPr>
        <w:autoSpaceDE w:val="0"/>
        <w:autoSpaceDN w:val="0"/>
        <w:adjustRightInd w:val="0"/>
        <w:spacing w:before="0" w:after="0"/>
        <w:jc w:val="left"/>
        <w:rPr>
          <w:rFonts w:eastAsia="Times New Roman"/>
          <w:kern w:val="0"/>
          <w:szCs w:val="24"/>
          <w:lang w:val="zh-CN"/>
        </w:rPr>
      </w:pPr>
    </w:p>
    <w:p w:rsidR="00103F42" w:rsidRDefault="00103F42">
      <w:pPr>
        <w:pStyle w:val="Section"/>
        <w:outlineLvl w:val="2"/>
        <w:rPr>
          <w:bCs w:val="0"/>
          <w:szCs w:val="24"/>
        </w:rPr>
      </w:pPr>
      <w:r>
        <w:rPr>
          <w:bCs w:val="0"/>
          <w:szCs w:val="24"/>
        </w:rPr>
        <w:t>33</w:t>
      </w:r>
      <w:r>
        <w:rPr>
          <w:rFonts w:hint="eastAsia"/>
          <w:bCs w:val="0"/>
          <w:szCs w:val="24"/>
        </w:rPr>
        <w:t>、合同负债</w:t>
      </w:r>
    </w:p>
    <w:p w:rsidR="00103F42" w:rsidRDefault="00103F42">
      <w:pPr>
        <w:pStyle w:val="Section"/>
        <w:outlineLvl w:val="2"/>
        <w:rPr>
          <w:bCs w:val="0"/>
          <w:szCs w:val="24"/>
        </w:rPr>
      </w:pPr>
      <w:r>
        <w:rPr>
          <w:bCs w:val="0"/>
          <w:szCs w:val="24"/>
        </w:rPr>
        <w:t>34</w:t>
      </w:r>
      <w:r>
        <w:rPr>
          <w:rFonts w:hint="eastAsia"/>
          <w:bCs w:val="0"/>
          <w:szCs w:val="24"/>
        </w:rPr>
        <w:t>、职工薪酬</w:t>
      </w:r>
    </w:p>
    <w:p w:rsidR="00103F42" w:rsidRDefault="00103F42">
      <w:pPr>
        <w:pStyle w:val="Section"/>
        <w:outlineLvl w:val="3"/>
        <w:rPr>
          <w:bCs w:val="0"/>
          <w:szCs w:val="24"/>
        </w:rPr>
      </w:pPr>
      <w:r>
        <w:rPr>
          <w:rFonts w:hint="eastAsia"/>
          <w:bCs w:val="0"/>
          <w:szCs w:val="24"/>
        </w:rPr>
        <w:t>（</w:t>
      </w:r>
      <w:r>
        <w:rPr>
          <w:bCs w:val="0"/>
          <w:szCs w:val="24"/>
        </w:rPr>
        <w:t>1</w:t>
      </w:r>
      <w:r>
        <w:rPr>
          <w:rFonts w:hint="eastAsia"/>
          <w:bCs w:val="0"/>
          <w:szCs w:val="24"/>
        </w:rPr>
        <w:t>）短期薪酬的会计处理方法</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①职工基本薪酬（工资、奖金、津贴、补贴）</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本公司在职工为其提供服务的会计期间，将实际发生的短期薪酬确认为负债，并计入当期损益，其他会计准则要求或允许计入资产成本的除外。</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②职工福利费</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本公司发生的职工福利费，在实际发生时根据实际发生额计入当期损益或相关资产成本。职工福利费为非货币性福利的，按照公允价值计量。</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③医疗保险费、工伤保险费、生育保险费等社会保险费和住房公积金，以及工会经费和职工教育经费</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本公司为职工缴纳的医疗保险费、工伤保险费、生育保险费等社会保险费和住房公积金，以及按规定提取的工会经费和职工教育经费，在职工为其提供服务的会计期间，根据规定的计提基础和计提比例计算确定相应的职工薪酬金额，并确认相应负债，计入当期损益或相关资产成本。</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④短期带薪缺勤</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本公司在职工提供服务从而增加了其未来享有的带薪缺勤权利时，确认与累积带薪缺勤相关的职工薪酬，并以累积未行使权利而增加的预期支付金额计量。本公司在职工实际发生缺勤的会计期间确认与非累积带薪缺勤相关的职工薪酬。</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⑤短期利润分享计划</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利润分享计划同时满足下列条件的，本公司确认相关的应付职工薪酬：</w:t>
      </w:r>
    </w:p>
    <w:p w:rsidR="00103F42" w:rsidRDefault="00103F42">
      <w:pPr>
        <w:autoSpaceDE w:val="0"/>
        <w:autoSpaceDN w:val="0"/>
        <w:adjustRightInd w:val="0"/>
        <w:spacing w:before="120" w:after="0"/>
        <w:ind w:firstLine="420"/>
        <w:rPr>
          <w:rFonts w:eastAsia="Times New Roman"/>
          <w:kern w:val="0"/>
          <w:sz w:val="21"/>
          <w:szCs w:val="24"/>
          <w:lang w:val="zh-CN"/>
        </w:rPr>
      </w:pPr>
      <w:r>
        <w:rPr>
          <w:rFonts w:eastAsia="Times New Roman"/>
          <w:kern w:val="0"/>
          <w:sz w:val="21"/>
          <w:szCs w:val="24"/>
          <w:lang w:val="zh-CN"/>
        </w:rPr>
        <w:t>A.</w:t>
      </w:r>
      <w:r>
        <w:rPr>
          <w:rFonts w:ascii="宋体" w:hAnsi="宋体" w:cs="宋体" w:hint="eastAsia"/>
          <w:kern w:val="0"/>
          <w:sz w:val="21"/>
          <w:szCs w:val="24"/>
          <w:lang w:val="zh-CN"/>
        </w:rPr>
        <w:t>企业因过去事项导致现在具有支付职工薪酬的法定义务或推定义务；</w:t>
      </w:r>
    </w:p>
    <w:p w:rsidR="00103F42" w:rsidRDefault="00103F42">
      <w:pPr>
        <w:autoSpaceDE w:val="0"/>
        <w:autoSpaceDN w:val="0"/>
        <w:adjustRightInd w:val="0"/>
        <w:spacing w:before="120" w:after="0"/>
        <w:ind w:firstLine="420"/>
        <w:rPr>
          <w:rFonts w:eastAsia="Times New Roman"/>
          <w:kern w:val="0"/>
          <w:sz w:val="21"/>
          <w:szCs w:val="24"/>
          <w:lang w:val="zh-CN"/>
        </w:rPr>
      </w:pPr>
      <w:r>
        <w:rPr>
          <w:rFonts w:eastAsia="Times New Roman"/>
          <w:kern w:val="0"/>
          <w:sz w:val="21"/>
          <w:szCs w:val="24"/>
          <w:lang w:val="zh-CN"/>
        </w:rPr>
        <w:t>B.</w:t>
      </w:r>
      <w:r>
        <w:rPr>
          <w:rFonts w:ascii="宋体" w:hAnsi="宋体" w:cs="宋体" w:hint="eastAsia"/>
          <w:kern w:val="0"/>
          <w:sz w:val="21"/>
          <w:szCs w:val="24"/>
          <w:lang w:val="zh-CN"/>
        </w:rPr>
        <w:t>因利润分享计划所产生的应付职工薪酬义务金额能够可靠估计。</w:t>
      </w:r>
    </w:p>
    <w:p w:rsidR="00103F42" w:rsidRDefault="00103F42">
      <w:pPr>
        <w:autoSpaceDE w:val="0"/>
        <w:autoSpaceDN w:val="0"/>
        <w:adjustRightInd w:val="0"/>
        <w:spacing w:before="0" w:after="0"/>
        <w:jc w:val="left"/>
        <w:rPr>
          <w:rFonts w:eastAsia="Times New Roman"/>
          <w:kern w:val="0"/>
          <w:szCs w:val="24"/>
          <w:lang w:val="zh-CN"/>
        </w:rPr>
      </w:pPr>
    </w:p>
    <w:p w:rsidR="00103F42" w:rsidRDefault="00103F42">
      <w:pPr>
        <w:pStyle w:val="Section"/>
        <w:outlineLvl w:val="3"/>
        <w:rPr>
          <w:bCs w:val="0"/>
          <w:szCs w:val="24"/>
        </w:rPr>
      </w:pPr>
      <w:r>
        <w:rPr>
          <w:rFonts w:hint="eastAsia"/>
          <w:bCs w:val="0"/>
          <w:szCs w:val="24"/>
        </w:rPr>
        <w:t>（</w:t>
      </w:r>
      <w:r>
        <w:rPr>
          <w:bCs w:val="0"/>
          <w:szCs w:val="24"/>
        </w:rPr>
        <w:t>2</w:t>
      </w:r>
      <w:r>
        <w:rPr>
          <w:rFonts w:hint="eastAsia"/>
          <w:bCs w:val="0"/>
          <w:szCs w:val="24"/>
        </w:rPr>
        <w:t>）离职后福利的会计处理方法</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①设定提存计划</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本公司在职工为其提供服务的会计期间，将根据设定提存计划计算的应缴存金额确认为负债，并计入当期损益或相关资产成本。</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根据设定提存计划，预期不会在职工提供相关服务的年度报告期结束后十二个月内支付全部应缴存金额的，本公司参照相应的折现率（根据资产负债表日与设定提存计划义务期限和币种相匹配的国债或活跃市场上的高质量公司债券的市场收益率确定），将全部应缴存金额以折现后的金额计量应付职工薪酬。</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②设定受益计划</w:t>
      </w:r>
    </w:p>
    <w:p w:rsidR="00103F42" w:rsidRDefault="00103F42">
      <w:pPr>
        <w:autoSpaceDE w:val="0"/>
        <w:autoSpaceDN w:val="0"/>
        <w:adjustRightInd w:val="0"/>
        <w:spacing w:before="120" w:after="0"/>
        <w:ind w:firstLine="420"/>
        <w:rPr>
          <w:rFonts w:eastAsia="Times New Roman"/>
          <w:kern w:val="0"/>
          <w:sz w:val="21"/>
          <w:szCs w:val="24"/>
          <w:lang w:val="zh-CN"/>
        </w:rPr>
      </w:pPr>
      <w:r>
        <w:rPr>
          <w:rFonts w:eastAsia="Times New Roman"/>
          <w:kern w:val="0"/>
          <w:sz w:val="21"/>
          <w:szCs w:val="24"/>
          <w:lang w:val="zh-CN"/>
        </w:rPr>
        <w:t>A</w:t>
      </w:r>
      <w:r>
        <w:rPr>
          <w:rFonts w:ascii="宋体" w:hAnsi="宋体" w:cs="宋体" w:hint="eastAsia"/>
          <w:kern w:val="0"/>
          <w:sz w:val="21"/>
          <w:szCs w:val="24"/>
          <w:lang w:val="zh-CN"/>
        </w:rPr>
        <w:t>．确定设定受益计划义务的现值和当期服务成本</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根据预期累计福利单位法，采用无偏且相互一致的精算假设对有关人口统计变量和财务变量等做出估计，计量设定受益计划所产生的义务，并确定相关义务的归属期间。本公司按照相应的折现率（根据资产负债表日与设定受益计划义务期限和币种相匹配的国债或活跃市场上的高质量公司债券的市场收益率确定）将设定受益计划所产生的义务予以折现，以确定设定受益计划义务的现值和当期服务成本。</w:t>
      </w:r>
    </w:p>
    <w:p w:rsidR="00103F42" w:rsidRDefault="00103F42">
      <w:pPr>
        <w:autoSpaceDE w:val="0"/>
        <w:autoSpaceDN w:val="0"/>
        <w:adjustRightInd w:val="0"/>
        <w:spacing w:before="120" w:after="0"/>
        <w:ind w:firstLine="420"/>
        <w:rPr>
          <w:rFonts w:eastAsia="Times New Roman"/>
          <w:kern w:val="0"/>
          <w:sz w:val="21"/>
          <w:szCs w:val="24"/>
          <w:lang w:val="zh-CN"/>
        </w:rPr>
      </w:pPr>
      <w:r>
        <w:rPr>
          <w:rFonts w:eastAsia="Times New Roman"/>
          <w:kern w:val="0"/>
          <w:sz w:val="21"/>
          <w:szCs w:val="24"/>
          <w:lang w:val="zh-CN"/>
        </w:rPr>
        <w:t>B.</w:t>
      </w:r>
      <w:r>
        <w:rPr>
          <w:rFonts w:ascii="宋体" w:hAnsi="宋体" w:cs="宋体" w:hint="eastAsia"/>
          <w:kern w:val="0"/>
          <w:sz w:val="21"/>
          <w:szCs w:val="24"/>
          <w:lang w:val="zh-CN"/>
        </w:rPr>
        <w:t>确认设定受益计划净负债或净资产</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设定受益计划存在资产的，本公司将设定受益计划义务现值减去设定受益计划资产公允价值所形成的赤字或盈余确认为一项设定受益计划净负债或净资产。</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设定受益计划存在盈余的，本公司以设定受益计划的盈余和资产上限两项的孰低者计量设定受益计划净资产。</w:t>
      </w:r>
    </w:p>
    <w:p w:rsidR="00103F42" w:rsidRDefault="00103F42">
      <w:pPr>
        <w:autoSpaceDE w:val="0"/>
        <w:autoSpaceDN w:val="0"/>
        <w:adjustRightInd w:val="0"/>
        <w:spacing w:before="120" w:after="0"/>
        <w:ind w:firstLine="420"/>
        <w:rPr>
          <w:rFonts w:eastAsia="Times New Roman"/>
          <w:kern w:val="0"/>
          <w:sz w:val="21"/>
          <w:szCs w:val="24"/>
          <w:lang w:val="zh-CN"/>
        </w:rPr>
      </w:pPr>
      <w:r>
        <w:rPr>
          <w:rFonts w:eastAsia="Times New Roman"/>
          <w:kern w:val="0"/>
          <w:sz w:val="21"/>
          <w:szCs w:val="24"/>
          <w:lang w:val="zh-CN"/>
        </w:rPr>
        <w:t>C.</w:t>
      </w:r>
      <w:r>
        <w:rPr>
          <w:rFonts w:ascii="宋体" w:hAnsi="宋体" w:cs="宋体" w:hint="eastAsia"/>
          <w:kern w:val="0"/>
          <w:sz w:val="21"/>
          <w:szCs w:val="24"/>
          <w:lang w:val="zh-CN"/>
        </w:rPr>
        <w:t>确定应计入资产成本或当期损益的金额</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服务成本，包括当期服务成本、过去服务成本和结算利得或损失。其中，除了其他会计准则要求或允许计入资产成本的当期服务成本之外，其他服务成本均计入当期损益。</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设定受益计划净负债或净资产的利息净额，包括计划资产的利息收益、设定受益计划义务的利息费用以及资产上限影响的利息，均计入当期损益。</w:t>
      </w:r>
    </w:p>
    <w:p w:rsidR="00103F42" w:rsidRDefault="00103F42">
      <w:pPr>
        <w:autoSpaceDE w:val="0"/>
        <w:autoSpaceDN w:val="0"/>
        <w:adjustRightInd w:val="0"/>
        <w:spacing w:before="120" w:after="0"/>
        <w:ind w:firstLine="420"/>
        <w:rPr>
          <w:rFonts w:eastAsia="Times New Roman"/>
          <w:kern w:val="0"/>
          <w:sz w:val="21"/>
          <w:szCs w:val="24"/>
          <w:lang w:val="zh-CN"/>
        </w:rPr>
      </w:pPr>
      <w:r>
        <w:rPr>
          <w:rFonts w:eastAsia="Times New Roman"/>
          <w:kern w:val="0"/>
          <w:sz w:val="21"/>
          <w:szCs w:val="24"/>
          <w:lang w:val="zh-CN"/>
        </w:rPr>
        <w:t>D.</w:t>
      </w:r>
      <w:r>
        <w:rPr>
          <w:rFonts w:ascii="宋体" w:hAnsi="宋体" w:cs="宋体" w:hint="eastAsia"/>
          <w:kern w:val="0"/>
          <w:sz w:val="21"/>
          <w:szCs w:val="24"/>
          <w:lang w:val="zh-CN"/>
        </w:rPr>
        <w:t>确定应计入其他综合收益的金额</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重新计量设定受益计划净负债或净资产所产生的变动，包括：</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w:t>
      </w:r>
      <w:r>
        <w:rPr>
          <w:rFonts w:eastAsia="Times New Roman"/>
          <w:kern w:val="0"/>
          <w:sz w:val="21"/>
          <w:szCs w:val="24"/>
          <w:lang w:val="zh-CN"/>
        </w:rPr>
        <w:t>a</w:t>
      </w:r>
      <w:r>
        <w:rPr>
          <w:rFonts w:ascii="宋体" w:hAnsi="宋体" w:cs="宋体" w:hint="eastAsia"/>
          <w:kern w:val="0"/>
          <w:sz w:val="21"/>
          <w:szCs w:val="24"/>
          <w:lang w:val="zh-CN"/>
        </w:rPr>
        <w:t>）精算利得或损失，即由于精算假设和经验调整导致之前所计量的设定受益计划义务现值的增加或减少；</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w:t>
      </w:r>
      <w:r>
        <w:rPr>
          <w:rFonts w:eastAsia="Times New Roman"/>
          <w:kern w:val="0"/>
          <w:sz w:val="21"/>
          <w:szCs w:val="24"/>
          <w:lang w:val="zh-CN"/>
        </w:rPr>
        <w:t>b</w:t>
      </w:r>
      <w:r>
        <w:rPr>
          <w:rFonts w:ascii="宋体" w:hAnsi="宋体" w:cs="宋体" w:hint="eastAsia"/>
          <w:kern w:val="0"/>
          <w:sz w:val="21"/>
          <w:szCs w:val="24"/>
          <w:lang w:val="zh-CN"/>
        </w:rPr>
        <w:t>）计划资产回报，扣除包括在设定受益计划净负债或净资产的利息净额中的金额</w:t>
      </w:r>
      <w:r>
        <w:rPr>
          <w:rFonts w:eastAsia="Times New Roman"/>
          <w:kern w:val="0"/>
          <w:sz w:val="21"/>
          <w:szCs w:val="24"/>
          <w:lang w:val="zh-CN"/>
        </w:rPr>
        <w:t>;</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w:t>
      </w:r>
      <w:r>
        <w:rPr>
          <w:rFonts w:eastAsia="Times New Roman"/>
          <w:kern w:val="0"/>
          <w:sz w:val="21"/>
          <w:szCs w:val="24"/>
          <w:lang w:val="zh-CN"/>
        </w:rPr>
        <w:t>c</w:t>
      </w:r>
      <w:r>
        <w:rPr>
          <w:rFonts w:ascii="宋体" w:hAnsi="宋体" w:cs="宋体" w:hint="eastAsia"/>
          <w:kern w:val="0"/>
          <w:sz w:val="21"/>
          <w:szCs w:val="24"/>
          <w:lang w:val="zh-CN"/>
        </w:rPr>
        <w:t>）资产上限影响的变动，扣除包括在设定受益计划净负债或净资产的利息净额中的金额。</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上述重新计量设定受益计划净负债或净资产所产生的变动直接计入其他综合收益</w:t>
      </w:r>
      <w:r>
        <w:rPr>
          <w:rFonts w:eastAsia="Times New Roman"/>
          <w:kern w:val="0"/>
          <w:sz w:val="21"/>
          <w:szCs w:val="24"/>
          <w:lang w:val="zh-CN"/>
        </w:rPr>
        <w:t xml:space="preserve">, </w:t>
      </w:r>
      <w:r>
        <w:rPr>
          <w:rFonts w:ascii="宋体" w:hAnsi="宋体" w:cs="宋体" w:hint="eastAsia"/>
          <w:kern w:val="0"/>
          <w:sz w:val="21"/>
          <w:szCs w:val="24"/>
          <w:lang w:val="zh-CN"/>
        </w:rPr>
        <w:t>并且在后续会计期间不允许转回至损益，但本公司可以在权益范围内转移这些在其他综合收益中确认的金额。</w:t>
      </w:r>
    </w:p>
    <w:p w:rsidR="00103F42" w:rsidRDefault="00103F42">
      <w:pPr>
        <w:pStyle w:val="Section"/>
        <w:outlineLvl w:val="3"/>
        <w:rPr>
          <w:bCs w:val="0"/>
          <w:szCs w:val="24"/>
        </w:rPr>
      </w:pPr>
      <w:r>
        <w:rPr>
          <w:rFonts w:hint="eastAsia"/>
          <w:bCs w:val="0"/>
          <w:szCs w:val="24"/>
        </w:rPr>
        <w:t>（</w:t>
      </w:r>
      <w:r>
        <w:rPr>
          <w:bCs w:val="0"/>
          <w:szCs w:val="24"/>
        </w:rPr>
        <w:t>3</w:t>
      </w:r>
      <w:r>
        <w:rPr>
          <w:rFonts w:hint="eastAsia"/>
          <w:bCs w:val="0"/>
          <w:szCs w:val="24"/>
        </w:rPr>
        <w:t>）辞退福利的会计处理方法</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本公司向职工提供辞退福利的，在下列两者孰早日确认辞退福利产生的职工薪酬负债，并计入当期损益：</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①企业不能单方面撤回因解除劳动关系计划或裁减建议所提供的辞退福利时；</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②企业确认与涉及支付辞退福利的重组相关的成本或费用时。</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辞退福利预期在年度报告期结束后十二个月内不能完全支付的，参照相应的折现率（根据资产负债表日与设定受益计划义务期限和币种相匹配的国债或活跃市场上的高质量公司债券的市场收益率确定）将辞退福利金额予以折现，以折现后的金额计量应付职工薪酬。</w:t>
      </w:r>
    </w:p>
    <w:p w:rsidR="00103F42" w:rsidRDefault="00103F42">
      <w:pPr>
        <w:pStyle w:val="Section"/>
        <w:outlineLvl w:val="3"/>
        <w:rPr>
          <w:bCs w:val="0"/>
          <w:szCs w:val="24"/>
        </w:rPr>
      </w:pPr>
      <w:r>
        <w:rPr>
          <w:rFonts w:hint="eastAsia"/>
          <w:bCs w:val="0"/>
          <w:szCs w:val="24"/>
        </w:rPr>
        <w:t>（</w:t>
      </w:r>
      <w:r>
        <w:rPr>
          <w:bCs w:val="0"/>
          <w:szCs w:val="24"/>
        </w:rPr>
        <w:t>4</w:t>
      </w:r>
      <w:r>
        <w:rPr>
          <w:rFonts w:hint="eastAsia"/>
          <w:bCs w:val="0"/>
          <w:szCs w:val="24"/>
        </w:rPr>
        <w:t>）其他长期职工福利的会计处理方法</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①符合设定提存计划条件的</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本公司向职工提供的其他长期职工福利，符合设定提存计划条件的，将全部应缴存金额以折现后的金额计量应付职工薪酬。</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②符合设定受益计划条件的</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在报告期末，本公司将其他长期职工福利产生的职工薪酬成本确认为下列组成部分：</w:t>
      </w:r>
    </w:p>
    <w:p w:rsidR="00103F42" w:rsidRDefault="00103F42">
      <w:pPr>
        <w:autoSpaceDE w:val="0"/>
        <w:autoSpaceDN w:val="0"/>
        <w:adjustRightInd w:val="0"/>
        <w:spacing w:before="120" w:after="0"/>
        <w:ind w:firstLine="420"/>
        <w:rPr>
          <w:rFonts w:eastAsia="Times New Roman"/>
          <w:kern w:val="0"/>
          <w:sz w:val="21"/>
          <w:szCs w:val="24"/>
          <w:lang w:val="zh-CN"/>
        </w:rPr>
      </w:pPr>
      <w:r>
        <w:rPr>
          <w:rFonts w:eastAsia="Times New Roman"/>
          <w:kern w:val="0"/>
          <w:sz w:val="21"/>
          <w:szCs w:val="24"/>
          <w:lang w:val="zh-CN"/>
        </w:rPr>
        <w:t>A.</w:t>
      </w:r>
      <w:r>
        <w:rPr>
          <w:rFonts w:ascii="宋体" w:hAnsi="宋体" w:cs="宋体" w:hint="eastAsia"/>
          <w:kern w:val="0"/>
          <w:sz w:val="21"/>
          <w:szCs w:val="24"/>
          <w:lang w:val="zh-CN"/>
        </w:rPr>
        <w:t>服务成本；</w:t>
      </w:r>
    </w:p>
    <w:p w:rsidR="00103F42" w:rsidRDefault="00103F42">
      <w:pPr>
        <w:autoSpaceDE w:val="0"/>
        <w:autoSpaceDN w:val="0"/>
        <w:adjustRightInd w:val="0"/>
        <w:spacing w:before="120" w:after="0"/>
        <w:ind w:firstLine="420"/>
        <w:rPr>
          <w:rFonts w:eastAsia="Times New Roman"/>
          <w:kern w:val="0"/>
          <w:sz w:val="21"/>
          <w:szCs w:val="24"/>
          <w:lang w:val="zh-CN"/>
        </w:rPr>
      </w:pPr>
      <w:r>
        <w:rPr>
          <w:rFonts w:eastAsia="Times New Roman"/>
          <w:kern w:val="0"/>
          <w:sz w:val="21"/>
          <w:szCs w:val="24"/>
          <w:lang w:val="zh-CN"/>
        </w:rPr>
        <w:t>B.</w:t>
      </w:r>
      <w:r>
        <w:rPr>
          <w:rFonts w:ascii="宋体" w:hAnsi="宋体" w:cs="宋体" w:hint="eastAsia"/>
          <w:kern w:val="0"/>
          <w:sz w:val="21"/>
          <w:szCs w:val="24"/>
          <w:lang w:val="zh-CN"/>
        </w:rPr>
        <w:t>其他长期职工福利净负债或净资产的利息净额；</w:t>
      </w:r>
    </w:p>
    <w:p w:rsidR="00103F42" w:rsidRDefault="00103F42">
      <w:pPr>
        <w:autoSpaceDE w:val="0"/>
        <w:autoSpaceDN w:val="0"/>
        <w:adjustRightInd w:val="0"/>
        <w:spacing w:before="120" w:after="0"/>
        <w:ind w:firstLine="420"/>
        <w:rPr>
          <w:rFonts w:eastAsia="Times New Roman"/>
          <w:kern w:val="0"/>
          <w:sz w:val="21"/>
          <w:szCs w:val="24"/>
          <w:lang w:val="zh-CN"/>
        </w:rPr>
      </w:pPr>
      <w:r>
        <w:rPr>
          <w:rFonts w:eastAsia="Times New Roman"/>
          <w:kern w:val="0"/>
          <w:sz w:val="21"/>
          <w:szCs w:val="24"/>
          <w:lang w:val="zh-CN"/>
        </w:rPr>
        <w:t>C.</w:t>
      </w:r>
      <w:r>
        <w:rPr>
          <w:rFonts w:ascii="宋体" w:hAnsi="宋体" w:cs="宋体" w:hint="eastAsia"/>
          <w:kern w:val="0"/>
          <w:sz w:val="21"/>
          <w:szCs w:val="24"/>
          <w:lang w:val="zh-CN"/>
        </w:rPr>
        <w:t>重新计量其他长期职工福利净负债或净资产所产生的变动。</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为简化相关会计处理，上述项目的总净额计入当期损益或相关资产成本。</w:t>
      </w:r>
    </w:p>
    <w:p w:rsidR="00103F42" w:rsidRDefault="00103F42">
      <w:pPr>
        <w:pStyle w:val="Section"/>
        <w:outlineLvl w:val="2"/>
        <w:rPr>
          <w:bCs w:val="0"/>
          <w:szCs w:val="24"/>
        </w:rPr>
      </w:pPr>
      <w:r>
        <w:rPr>
          <w:bCs w:val="0"/>
          <w:szCs w:val="24"/>
        </w:rPr>
        <w:t>35</w:t>
      </w:r>
      <w:r>
        <w:rPr>
          <w:rFonts w:hint="eastAsia"/>
          <w:bCs w:val="0"/>
          <w:szCs w:val="24"/>
        </w:rPr>
        <w:t>、租赁负债</w:t>
      </w:r>
    </w:p>
    <w:p w:rsidR="00103F42" w:rsidRDefault="00103F42">
      <w:pPr>
        <w:pStyle w:val="Section"/>
        <w:outlineLvl w:val="2"/>
        <w:rPr>
          <w:bCs w:val="0"/>
          <w:szCs w:val="24"/>
        </w:rPr>
      </w:pPr>
      <w:r>
        <w:rPr>
          <w:bCs w:val="0"/>
          <w:szCs w:val="24"/>
        </w:rPr>
        <w:t>36</w:t>
      </w:r>
      <w:r>
        <w:rPr>
          <w:rFonts w:hint="eastAsia"/>
          <w:bCs w:val="0"/>
          <w:szCs w:val="24"/>
        </w:rPr>
        <w:t>、预计负债</w:t>
      </w:r>
    </w:p>
    <w:p w:rsidR="00103F42" w:rsidRDefault="00103F42">
      <w:pPr>
        <w:autoSpaceDE w:val="0"/>
        <w:autoSpaceDN w:val="0"/>
        <w:adjustRightInd w:val="0"/>
        <w:spacing w:before="156" w:after="120"/>
        <w:ind w:left="240"/>
        <w:rPr>
          <w:rFonts w:eastAsia="Times New Roman"/>
          <w:b/>
          <w:kern w:val="0"/>
          <w:sz w:val="21"/>
          <w:szCs w:val="24"/>
          <w:lang w:val="zh-CN"/>
        </w:rPr>
      </w:pPr>
      <w:r>
        <w:rPr>
          <w:rFonts w:eastAsia="Times New Roman"/>
          <w:b/>
          <w:kern w:val="0"/>
          <w:sz w:val="21"/>
          <w:szCs w:val="24"/>
          <w:lang w:val="zh-CN"/>
        </w:rPr>
        <w:t xml:space="preserve">  </w:t>
      </w:r>
      <w:r>
        <w:rPr>
          <w:rFonts w:ascii="宋体" w:hAnsi="宋体" w:cs="宋体" w:hint="eastAsia"/>
          <w:b/>
          <w:kern w:val="0"/>
          <w:sz w:val="21"/>
          <w:szCs w:val="24"/>
          <w:lang w:val="zh-CN"/>
        </w:rPr>
        <w:t>（</w:t>
      </w:r>
      <w:r>
        <w:rPr>
          <w:rFonts w:eastAsia="Times New Roman"/>
          <w:b/>
          <w:kern w:val="0"/>
          <w:sz w:val="21"/>
          <w:szCs w:val="24"/>
          <w:lang w:val="zh-CN"/>
        </w:rPr>
        <w:t>1</w:t>
      </w:r>
      <w:r>
        <w:rPr>
          <w:rFonts w:ascii="宋体" w:hAnsi="宋体" w:cs="宋体" w:hint="eastAsia"/>
          <w:b/>
          <w:kern w:val="0"/>
          <w:sz w:val="21"/>
          <w:szCs w:val="24"/>
          <w:lang w:val="zh-CN"/>
        </w:rPr>
        <w:t>）预计负债的的确认标准</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如果与或有事项相关的义务同时符合以下条件，本公司将其确认为预计负债：</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①该义务是本公司承担的现时义务；</w:t>
      </w:r>
      <w:r>
        <w:rPr>
          <w:rFonts w:eastAsia="Times New Roman"/>
          <w:kern w:val="0"/>
          <w:sz w:val="21"/>
          <w:szCs w:val="24"/>
          <w:lang w:val="zh-CN"/>
        </w:rPr>
        <w:t xml:space="preserve"> </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②该义务的履行很可能导致经济利益流出本公司；</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③该义务的金额能够可靠地计量。</w:t>
      </w:r>
    </w:p>
    <w:p w:rsidR="00103F42" w:rsidRDefault="00103F42">
      <w:pPr>
        <w:autoSpaceDE w:val="0"/>
        <w:autoSpaceDN w:val="0"/>
        <w:adjustRightInd w:val="0"/>
        <w:spacing w:before="156" w:after="120"/>
        <w:rPr>
          <w:rFonts w:eastAsia="Times New Roman"/>
          <w:b/>
          <w:kern w:val="0"/>
          <w:sz w:val="21"/>
          <w:szCs w:val="24"/>
          <w:lang w:val="zh-CN"/>
        </w:rPr>
      </w:pPr>
      <w:r>
        <w:rPr>
          <w:rFonts w:eastAsia="Times New Roman"/>
          <w:b/>
          <w:kern w:val="0"/>
          <w:sz w:val="21"/>
          <w:szCs w:val="24"/>
          <w:lang w:val="zh-CN"/>
        </w:rPr>
        <w:t xml:space="preserve">    </w:t>
      </w:r>
      <w:r>
        <w:rPr>
          <w:rFonts w:ascii="宋体" w:hAnsi="宋体" w:cs="宋体" w:hint="eastAsia"/>
          <w:b/>
          <w:kern w:val="0"/>
          <w:sz w:val="21"/>
          <w:szCs w:val="24"/>
          <w:lang w:val="zh-CN"/>
        </w:rPr>
        <w:t>（</w:t>
      </w:r>
      <w:r>
        <w:rPr>
          <w:rFonts w:eastAsia="Times New Roman"/>
          <w:b/>
          <w:kern w:val="0"/>
          <w:sz w:val="21"/>
          <w:szCs w:val="24"/>
          <w:lang w:val="zh-CN"/>
        </w:rPr>
        <w:t>2</w:t>
      </w:r>
      <w:r>
        <w:rPr>
          <w:rFonts w:ascii="宋体" w:hAnsi="宋体" w:cs="宋体" w:hint="eastAsia"/>
          <w:b/>
          <w:kern w:val="0"/>
          <w:sz w:val="21"/>
          <w:szCs w:val="24"/>
          <w:lang w:val="zh-CN"/>
        </w:rPr>
        <w:t>）预计负债的计量方法</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预计负债按照履行相关现时义务所需支出的最佳估计数进行初始计量，并综合考虑与或事项有关的风险、不确定性和货币时间价值等因素。每个资产负债表日对预计负债的账面价值进行复核。有确凿证据表明该账面价值不能反映当前最佳估计数的，按照当前最佳估计数对该账面价值进行调整。</w:t>
      </w:r>
    </w:p>
    <w:p w:rsidR="00103F42" w:rsidRDefault="00103F42">
      <w:pPr>
        <w:autoSpaceDE w:val="0"/>
        <w:autoSpaceDN w:val="0"/>
        <w:adjustRightInd w:val="0"/>
        <w:spacing w:before="0" w:after="0"/>
        <w:jc w:val="left"/>
        <w:rPr>
          <w:rFonts w:eastAsia="Times New Roman"/>
          <w:kern w:val="0"/>
          <w:szCs w:val="24"/>
          <w:lang w:val="zh-CN"/>
        </w:rPr>
      </w:pPr>
    </w:p>
    <w:p w:rsidR="00103F42" w:rsidRDefault="00103F42">
      <w:pPr>
        <w:pStyle w:val="Section"/>
        <w:outlineLvl w:val="2"/>
        <w:rPr>
          <w:bCs w:val="0"/>
          <w:szCs w:val="24"/>
        </w:rPr>
      </w:pPr>
      <w:r>
        <w:rPr>
          <w:bCs w:val="0"/>
          <w:szCs w:val="24"/>
        </w:rPr>
        <w:t>37</w:t>
      </w:r>
      <w:r>
        <w:rPr>
          <w:rFonts w:hint="eastAsia"/>
          <w:bCs w:val="0"/>
          <w:szCs w:val="24"/>
        </w:rPr>
        <w:t>、股份支付</w:t>
      </w:r>
    </w:p>
    <w:p w:rsidR="00103F42" w:rsidRDefault="00103F42">
      <w:pPr>
        <w:pStyle w:val="Section"/>
        <w:outlineLvl w:val="2"/>
        <w:rPr>
          <w:bCs w:val="0"/>
          <w:szCs w:val="24"/>
        </w:rPr>
      </w:pPr>
      <w:r>
        <w:rPr>
          <w:bCs w:val="0"/>
          <w:szCs w:val="24"/>
        </w:rPr>
        <w:t>38</w:t>
      </w:r>
      <w:r>
        <w:rPr>
          <w:rFonts w:hint="eastAsia"/>
          <w:bCs w:val="0"/>
          <w:szCs w:val="24"/>
        </w:rPr>
        <w:t>、优先股、永续债等其他金融工具</w:t>
      </w:r>
    </w:p>
    <w:p w:rsidR="00103F42" w:rsidRDefault="00103F42">
      <w:pPr>
        <w:pStyle w:val="Section"/>
        <w:outlineLvl w:val="2"/>
        <w:rPr>
          <w:bCs w:val="0"/>
          <w:szCs w:val="24"/>
        </w:rPr>
      </w:pPr>
      <w:r>
        <w:rPr>
          <w:bCs w:val="0"/>
          <w:szCs w:val="24"/>
        </w:rPr>
        <w:t>39</w:t>
      </w:r>
      <w:r>
        <w:rPr>
          <w:rFonts w:hint="eastAsia"/>
          <w:bCs w:val="0"/>
          <w:szCs w:val="24"/>
        </w:rPr>
        <w:t>、收入</w:t>
      </w:r>
    </w:p>
    <w:p w:rsidR="00103F42" w:rsidRDefault="00103F42">
      <w:pPr>
        <w:jc w:val="left"/>
        <w:rPr>
          <w:szCs w:val="24"/>
        </w:rPr>
      </w:pPr>
      <w:r>
        <w:rPr>
          <w:rFonts w:hint="eastAsia"/>
          <w:szCs w:val="24"/>
        </w:rPr>
        <w:t>公司是否需要遵守特殊行业的披露要求</w:t>
      </w:r>
    </w:p>
    <w:p w:rsidR="00103F42" w:rsidRDefault="00103F42">
      <w:pPr>
        <w:jc w:val="left"/>
        <w:rPr>
          <w:szCs w:val="24"/>
        </w:rPr>
      </w:pPr>
      <w:r>
        <w:rPr>
          <w:rFonts w:hint="eastAsia"/>
          <w:szCs w:val="24"/>
        </w:rPr>
        <w:t>否</w:t>
      </w:r>
    </w:p>
    <w:p w:rsidR="00103F42" w:rsidRDefault="00103F42">
      <w:pPr>
        <w:jc w:val="left"/>
        <w:rPr>
          <w:szCs w:val="24"/>
        </w:rPr>
      </w:pPr>
      <w:r>
        <w:rPr>
          <w:rFonts w:hint="eastAsia"/>
          <w:szCs w:val="24"/>
        </w:rPr>
        <w:t>是否已执行新收入准则</w:t>
      </w:r>
    </w:p>
    <w:p w:rsidR="00103F42" w:rsidRDefault="00103F42">
      <w:pPr>
        <w:jc w:val="left"/>
        <w:rPr>
          <w:szCs w:val="24"/>
        </w:rPr>
      </w:pPr>
      <w:r>
        <w:rPr>
          <w:szCs w:val="24"/>
        </w:rPr>
        <w:t xml:space="preserve">□ </w:t>
      </w:r>
      <w:r>
        <w:rPr>
          <w:rFonts w:hint="eastAsia"/>
          <w:szCs w:val="24"/>
        </w:rPr>
        <w:t>是</w:t>
      </w:r>
      <w:r>
        <w:rPr>
          <w:szCs w:val="24"/>
        </w:rPr>
        <w:t xml:space="preserve"> √ </w:t>
      </w:r>
      <w:r>
        <w:rPr>
          <w:rFonts w:hint="eastAsia"/>
          <w:szCs w:val="24"/>
        </w:rPr>
        <w:t>否</w:t>
      </w:r>
      <w:r>
        <w:rPr>
          <w:szCs w:val="24"/>
        </w:rPr>
        <w:t xml:space="preserve"> </w:t>
      </w:r>
    </w:p>
    <w:p w:rsidR="00103F42" w:rsidRDefault="00103F42">
      <w:pPr>
        <w:autoSpaceDE w:val="0"/>
        <w:autoSpaceDN w:val="0"/>
        <w:adjustRightInd w:val="0"/>
        <w:spacing w:before="120" w:after="0"/>
        <w:ind w:firstLine="413"/>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1</w:t>
      </w:r>
      <w:r>
        <w:rPr>
          <w:rFonts w:ascii="宋体" w:hAnsi="宋体" w:cs="宋体" w:hint="eastAsia"/>
          <w:b/>
          <w:kern w:val="0"/>
          <w:sz w:val="21"/>
          <w:szCs w:val="24"/>
          <w:lang w:val="zh-CN"/>
        </w:rPr>
        <w:t>）</w:t>
      </w:r>
      <w:r>
        <w:rPr>
          <w:rFonts w:eastAsia="Times New Roman"/>
          <w:b/>
          <w:kern w:val="0"/>
          <w:sz w:val="21"/>
          <w:szCs w:val="24"/>
          <w:lang w:val="zh-CN"/>
        </w:rPr>
        <w:t xml:space="preserve"> </w:t>
      </w:r>
      <w:r>
        <w:rPr>
          <w:rFonts w:ascii="宋体" w:hAnsi="宋体" w:cs="宋体" w:hint="eastAsia"/>
          <w:b/>
          <w:kern w:val="0"/>
          <w:sz w:val="21"/>
          <w:szCs w:val="24"/>
          <w:lang w:val="zh-CN"/>
        </w:rPr>
        <w:t>房地产销售收入</w:t>
      </w:r>
    </w:p>
    <w:p w:rsidR="00103F42" w:rsidRDefault="00103F42">
      <w:pPr>
        <w:autoSpaceDE w:val="0"/>
        <w:autoSpaceDN w:val="0"/>
        <w:adjustRightInd w:val="0"/>
        <w:spacing w:before="120" w:after="0"/>
        <w:ind w:firstLine="412"/>
        <w:rPr>
          <w:rFonts w:eastAsia="Times New Roman"/>
          <w:kern w:val="0"/>
          <w:sz w:val="21"/>
          <w:szCs w:val="24"/>
          <w:lang w:val="zh-CN"/>
        </w:rPr>
      </w:pPr>
      <w:r>
        <w:rPr>
          <w:rFonts w:ascii="宋体" w:hAnsi="宋体" w:cs="宋体" w:hint="eastAsia"/>
          <w:kern w:val="0"/>
          <w:sz w:val="21"/>
          <w:szCs w:val="24"/>
          <w:lang w:val="zh-CN"/>
        </w:rPr>
        <w:t>公司已将房屋所有权上的重要风险和报酬转移给买方，不再对该房产实施继续管理权和实际控制权，相关的收入已经收到或取得了收款的证据，并且与销售该房产有关的成本能够可靠地计量时，确认收入的实现。即本公司在房屋竣工并在相关主管部门备案，签定了销售合同，取得了买方付款证明，开具了发票，办理商品房移交手续时，确认收入的实现。</w:t>
      </w:r>
    </w:p>
    <w:p w:rsidR="00103F42" w:rsidRDefault="00103F42">
      <w:pPr>
        <w:autoSpaceDE w:val="0"/>
        <w:autoSpaceDN w:val="0"/>
        <w:adjustRightInd w:val="0"/>
        <w:spacing w:before="120" w:after="0"/>
        <w:ind w:firstLine="413"/>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2</w:t>
      </w:r>
      <w:r>
        <w:rPr>
          <w:rFonts w:ascii="宋体" w:hAnsi="宋体" w:cs="宋体" w:hint="eastAsia"/>
          <w:b/>
          <w:kern w:val="0"/>
          <w:sz w:val="21"/>
          <w:szCs w:val="24"/>
          <w:lang w:val="zh-CN"/>
        </w:rPr>
        <w:t>）</w:t>
      </w:r>
      <w:r>
        <w:rPr>
          <w:rFonts w:eastAsia="Times New Roman"/>
          <w:b/>
          <w:kern w:val="0"/>
          <w:sz w:val="21"/>
          <w:szCs w:val="24"/>
          <w:lang w:val="zh-CN"/>
        </w:rPr>
        <w:t xml:space="preserve"> </w:t>
      </w:r>
      <w:r>
        <w:rPr>
          <w:rFonts w:ascii="宋体" w:hAnsi="宋体" w:cs="宋体" w:hint="eastAsia"/>
          <w:b/>
          <w:kern w:val="0"/>
          <w:sz w:val="21"/>
          <w:szCs w:val="24"/>
          <w:lang w:val="zh-CN"/>
        </w:rPr>
        <w:t>物业出租收入</w:t>
      </w:r>
    </w:p>
    <w:p w:rsidR="00103F42" w:rsidRDefault="00103F42">
      <w:pPr>
        <w:autoSpaceDE w:val="0"/>
        <w:autoSpaceDN w:val="0"/>
        <w:adjustRightInd w:val="0"/>
        <w:spacing w:before="120" w:after="0"/>
        <w:ind w:firstLine="412"/>
        <w:rPr>
          <w:rFonts w:eastAsia="Times New Roman"/>
          <w:kern w:val="0"/>
          <w:sz w:val="21"/>
          <w:szCs w:val="24"/>
          <w:lang w:val="zh-CN"/>
        </w:rPr>
      </w:pPr>
      <w:r>
        <w:rPr>
          <w:rFonts w:ascii="宋体" w:hAnsi="宋体" w:cs="宋体" w:hint="eastAsia"/>
          <w:kern w:val="0"/>
          <w:sz w:val="21"/>
          <w:szCs w:val="24"/>
          <w:lang w:val="zh-CN"/>
        </w:rPr>
        <w:t>按本公司与承租方签定的出租物业、物业管理协议约定按期确认租金收入和管理费收入。</w:t>
      </w:r>
    </w:p>
    <w:p w:rsidR="00103F42" w:rsidRDefault="00103F42">
      <w:pPr>
        <w:autoSpaceDE w:val="0"/>
        <w:autoSpaceDN w:val="0"/>
        <w:adjustRightInd w:val="0"/>
        <w:spacing w:before="120" w:after="0"/>
        <w:ind w:firstLine="413"/>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3</w:t>
      </w:r>
      <w:r>
        <w:rPr>
          <w:rFonts w:ascii="宋体" w:hAnsi="宋体" w:cs="宋体" w:hint="eastAsia"/>
          <w:b/>
          <w:kern w:val="0"/>
          <w:sz w:val="21"/>
          <w:szCs w:val="24"/>
          <w:lang w:val="zh-CN"/>
        </w:rPr>
        <w:t>）</w:t>
      </w:r>
      <w:r>
        <w:rPr>
          <w:rFonts w:eastAsia="Times New Roman"/>
          <w:b/>
          <w:kern w:val="0"/>
          <w:sz w:val="21"/>
          <w:szCs w:val="24"/>
          <w:lang w:val="zh-CN"/>
        </w:rPr>
        <w:t xml:space="preserve"> </w:t>
      </w:r>
      <w:r>
        <w:rPr>
          <w:rFonts w:ascii="宋体" w:hAnsi="宋体" w:cs="宋体" w:hint="eastAsia"/>
          <w:b/>
          <w:kern w:val="0"/>
          <w:sz w:val="21"/>
          <w:szCs w:val="24"/>
          <w:lang w:val="zh-CN"/>
        </w:rPr>
        <w:t>提供劳务收入</w:t>
      </w:r>
    </w:p>
    <w:p w:rsidR="00103F42" w:rsidRDefault="00103F42">
      <w:pPr>
        <w:autoSpaceDE w:val="0"/>
        <w:autoSpaceDN w:val="0"/>
        <w:adjustRightInd w:val="0"/>
        <w:spacing w:before="120" w:after="0"/>
        <w:ind w:firstLine="412"/>
        <w:rPr>
          <w:rFonts w:eastAsia="Times New Roman"/>
          <w:kern w:val="0"/>
          <w:sz w:val="21"/>
          <w:szCs w:val="24"/>
          <w:lang w:val="zh-CN"/>
        </w:rPr>
      </w:pPr>
      <w:r>
        <w:rPr>
          <w:rFonts w:ascii="宋体" w:hAnsi="宋体" w:cs="宋体" w:hint="eastAsia"/>
          <w:kern w:val="0"/>
          <w:sz w:val="21"/>
          <w:szCs w:val="24"/>
          <w:lang w:val="zh-CN"/>
        </w:rPr>
        <w:t>公司系以劳务已经提供，相关的成本能够可靠计量，其经济利益能够流入，确认收入的实现。</w:t>
      </w:r>
    </w:p>
    <w:p w:rsidR="00103F42" w:rsidRDefault="00103F42">
      <w:pPr>
        <w:autoSpaceDE w:val="0"/>
        <w:autoSpaceDN w:val="0"/>
        <w:adjustRightInd w:val="0"/>
        <w:spacing w:before="120" w:after="0"/>
        <w:ind w:firstLine="412"/>
        <w:rPr>
          <w:rFonts w:eastAsia="Times New Roman"/>
          <w:kern w:val="0"/>
          <w:sz w:val="21"/>
          <w:szCs w:val="24"/>
          <w:lang w:val="zh-CN"/>
        </w:rPr>
      </w:pPr>
      <w:r>
        <w:rPr>
          <w:rFonts w:ascii="宋体" w:hAnsi="宋体" w:cs="宋体" w:hint="eastAsia"/>
          <w:kern w:val="0"/>
          <w:sz w:val="21"/>
          <w:szCs w:val="24"/>
          <w:lang w:val="zh-CN"/>
        </w:rPr>
        <w:t>公司为客户提供物业服务并收取物业管理费收入。物业服务按照收取的物业费根据合同约定的服务期间分摊确认收入。</w:t>
      </w:r>
    </w:p>
    <w:p w:rsidR="00103F42" w:rsidRDefault="00103F42">
      <w:pPr>
        <w:autoSpaceDE w:val="0"/>
        <w:autoSpaceDN w:val="0"/>
        <w:adjustRightInd w:val="0"/>
        <w:spacing w:before="120" w:after="0"/>
        <w:ind w:firstLine="413"/>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4</w:t>
      </w:r>
      <w:r>
        <w:rPr>
          <w:rFonts w:ascii="宋体" w:hAnsi="宋体" w:cs="宋体" w:hint="eastAsia"/>
          <w:b/>
          <w:kern w:val="0"/>
          <w:sz w:val="21"/>
          <w:szCs w:val="24"/>
          <w:lang w:val="zh-CN"/>
        </w:rPr>
        <w:t>）让渡资产使用权收入</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与交易相关的经济利益很可能流入企业，收入的金额能够可靠地计量时，分别下列情况确定让渡资产使用权收入金额：</w:t>
      </w:r>
    </w:p>
    <w:p w:rsidR="00103F42" w:rsidRDefault="00103F42">
      <w:pPr>
        <w:autoSpaceDE w:val="0"/>
        <w:autoSpaceDN w:val="0"/>
        <w:adjustRightInd w:val="0"/>
        <w:spacing w:before="120" w:after="0"/>
        <w:rPr>
          <w:rFonts w:eastAsia="Times New Roman"/>
          <w:kern w:val="0"/>
          <w:sz w:val="21"/>
          <w:szCs w:val="24"/>
          <w:lang w:val="zh-CN"/>
        </w:rPr>
      </w:pPr>
      <w:r>
        <w:rPr>
          <w:rFonts w:eastAsia="Times New Roman"/>
          <w:kern w:val="0"/>
          <w:sz w:val="21"/>
          <w:szCs w:val="24"/>
          <w:lang w:val="zh-CN"/>
        </w:rPr>
        <w:t xml:space="preserve">    </w:t>
      </w:r>
      <w:r>
        <w:rPr>
          <w:rFonts w:ascii="宋体" w:hAnsi="宋体" w:cs="宋体" w:hint="eastAsia"/>
          <w:kern w:val="0"/>
          <w:sz w:val="21"/>
          <w:szCs w:val="24"/>
          <w:lang w:val="zh-CN"/>
        </w:rPr>
        <w:t>①利息收入金额，按照他人使用本企业货币资金的时间和实际利率计算确定。</w:t>
      </w:r>
    </w:p>
    <w:p w:rsidR="00103F42" w:rsidRDefault="00103F42">
      <w:pPr>
        <w:autoSpaceDE w:val="0"/>
        <w:autoSpaceDN w:val="0"/>
        <w:adjustRightInd w:val="0"/>
        <w:spacing w:before="120" w:after="0"/>
        <w:rPr>
          <w:rFonts w:eastAsia="Times New Roman"/>
          <w:kern w:val="0"/>
          <w:sz w:val="21"/>
          <w:szCs w:val="24"/>
          <w:lang w:val="zh-CN"/>
        </w:rPr>
      </w:pPr>
      <w:r>
        <w:rPr>
          <w:rFonts w:eastAsia="Times New Roman"/>
          <w:kern w:val="0"/>
          <w:sz w:val="21"/>
          <w:szCs w:val="24"/>
          <w:lang w:val="zh-CN"/>
        </w:rPr>
        <w:t xml:space="preserve">    </w:t>
      </w:r>
      <w:r>
        <w:rPr>
          <w:rFonts w:ascii="宋体" w:hAnsi="宋体" w:cs="宋体" w:hint="eastAsia"/>
          <w:kern w:val="0"/>
          <w:sz w:val="21"/>
          <w:szCs w:val="24"/>
          <w:lang w:val="zh-CN"/>
        </w:rPr>
        <w:t>②使用费收入金额，按照有关合同或协议约定的收费时间和方法计算确定。</w:t>
      </w:r>
    </w:p>
    <w:p w:rsidR="00103F42" w:rsidRDefault="00103F42">
      <w:pPr>
        <w:pStyle w:val="Section"/>
        <w:outlineLvl w:val="2"/>
        <w:rPr>
          <w:bCs w:val="0"/>
          <w:szCs w:val="24"/>
        </w:rPr>
      </w:pPr>
      <w:r>
        <w:rPr>
          <w:bCs w:val="0"/>
          <w:szCs w:val="24"/>
        </w:rPr>
        <w:t>40</w:t>
      </w:r>
      <w:r>
        <w:rPr>
          <w:rFonts w:hint="eastAsia"/>
          <w:bCs w:val="0"/>
          <w:szCs w:val="24"/>
        </w:rPr>
        <w:t>、政府补助</w:t>
      </w:r>
    </w:p>
    <w:p w:rsidR="00103F42" w:rsidRDefault="00103F42">
      <w:pPr>
        <w:autoSpaceDE w:val="0"/>
        <w:autoSpaceDN w:val="0"/>
        <w:adjustRightInd w:val="0"/>
        <w:spacing w:before="120" w:after="0"/>
        <w:ind w:firstLine="422"/>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1</w:t>
      </w:r>
      <w:r>
        <w:rPr>
          <w:rFonts w:ascii="宋体" w:hAnsi="宋体" w:cs="宋体" w:hint="eastAsia"/>
          <w:b/>
          <w:kern w:val="0"/>
          <w:sz w:val="21"/>
          <w:szCs w:val="24"/>
          <w:lang w:val="zh-CN"/>
        </w:rPr>
        <w:t>）政府补助的确认</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政府补助同时满足下列条件的，才能予以确认：</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①</w:t>
      </w:r>
      <w:r>
        <w:rPr>
          <w:rFonts w:eastAsia="Times New Roman"/>
          <w:kern w:val="0"/>
          <w:sz w:val="21"/>
          <w:szCs w:val="24"/>
          <w:lang w:val="zh-CN"/>
        </w:rPr>
        <w:t xml:space="preserve">  </w:t>
      </w:r>
      <w:r>
        <w:rPr>
          <w:rFonts w:ascii="宋体" w:hAnsi="宋体" w:cs="宋体" w:hint="eastAsia"/>
          <w:kern w:val="0"/>
          <w:sz w:val="21"/>
          <w:szCs w:val="24"/>
          <w:lang w:val="zh-CN"/>
        </w:rPr>
        <w:t>本公司能够满足政府补助所附条件；</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②</w:t>
      </w:r>
      <w:r>
        <w:rPr>
          <w:rFonts w:eastAsia="Times New Roman"/>
          <w:kern w:val="0"/>
          <w:sz w:val="21"/>
          <w:szCs w:val="24"/>
          <w:lang w:val="zh-CN"/>
        </w:rPr>
        <w:t xml:space="preserve">  </w:t>
      </w:r>
      <w:r>
        <w:rPr>
          <w:rFonts w:ascii="宋体" w:hAnsi="宋体" w:cs="宋体" w:hint="eastAsia"/>
          <w:kern w:val="0"/>
          <w:sz w:val="21"/>
          <w:szCs w:val="24"/>
          <w:lang w:val="zh-CN"/>
        </w:rPr>
        <w:t>本公司能够收到政府补助。</w:t>
      </w:r>
    </w:p>
    <w:p w:rsidR="00103F42" w:rsidRDefault="00103F42">
      <w:pPr>
        <w:autoSpaceDE w:val="0"/>
        <w:autoSpaceDN w:val="0"/>
        <w:adjustRightInd w:val="0"/>
        <w:spacing w:before="120" w:after="0"/>
        <w:ind w:firstLine="422"/>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2</w:t>
      </w:r>
      <w:r>
        <w:rPr>
          <w:rFonts w:ascii="宋体" w:hAnsi="宋体" w:cs="宋体" w:hint="eastAsia"/>
          <w:b/>
          <w:kern w:val="0"/>
          <w:sz w:val="21"/>
          <w:szCs w:val="24"/>
          <w:lang w:val="zh-CN"/>
        </w:rPr>
        <w:t>）政府补助的计量</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政府补助为货币性资产的，按照收到或应收的金额计量。政府补助为非货币性资产的，按照公允价值计量；公允价值不能可靠取得的，按照名义金额计量。</w:t>
      </w:r>
    </w:p>
    <w:p w:rsidR="00103F42" w:rsidRDefault="00103F42">
      <w:pPr>
        <w:autoSpaceDE w:val="0"/>
        <w:autoSpaceDN w:val="0"/>
        <w:adjustRightInd w:val="0"/>
        <w:spacing w:before="120" w:after="0"/>
        <w:ind w:firstLine="422"/>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3</w:t>
      </w:r>
      <w:r>
        <w:rPr>
          <w:rFonts w:ascii="宋体" w:hAnsi="宋体" w:cs="宋体" w:hint="eastAsia"/>
          <w:b/>
          <w:kern w:val="0"/>
          <w:sz w:val="21"/>
          <w:szCs w:val="24"/>
          <w:lang w:val="zh-CN"/>
        </w:rPr>
        <w:t>）政府补助的会计处理</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与资产相关的政府补助确认为递延收益，在相关资产使用寿命内按照合理、系统的方法分期计入损益。按照名义金额计量的政府补助，直接计入当期损益。相关资产在使用寿命结束前被出售、转让、报废或发生毁损的，将尚未分配的相关递延收益余额转入资产处置当期的损益。</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与收益相关的政府补助，分情况按照以下规定进行会计处理：</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①</w:t>
      </w:r>
      <w:r>
        <w:rPr>
          <w:rFonts w:eastAsia="Times New Roman"/>
          <w:kern w:val="0"/>
          <w:sz w:val="21"/>
          <w:szCs w:val="24"/>
          <w:lang w:val="zh-CN"/>
        </w:rPr>
        <w:tab/>
      </w:r>
      <w:r>
        <w:rPr>
          <w:rFonts w:ascii="宋体" w:hAnsi="宋体" w:cs="宋体" w:hint="eastAsia"/>
          <w:kern w:val="0"/>
          <w:sz w:val="21"/>
          <w:szCs w:val="24"/>
          <w:lang w:val="zh-CN"/>
        </w:rPr>
        <w:t>用于补偿本公司以后期间的相关成本费用或损失的，确认为递延收益，并在确认相关成本费用或损失的期间，计入当期损益；</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②</w:t>
      </w:r>
      <w:r>
        <w:rPr>
          <w:rFonts w:eastAsia="Times New Roman"/>
          <w:kern w:val="0"/>
          <w:sz w:val="21"/>
          <w:szCs w:val="24"/>
          <w:lang w:val="zh-CN"/>
        </w:rPr>
        <w:tab/>
      </w:r>
      <w:r>
        <w:rPr>
          <w:rFonts w:ascii="宋体" w:hAnsi="宋体" w:cs="宋体" w:hint="eastAsia"/>
          <w:kern w:val="0"/>
          <w:sz w:val="21"/>
          <w:szCs w:val="24"/>
          <w:lang w:val="zh-CN"/>
        </w:rPr>
        <w:t>用于补偿本公司已发生的相关成本费用或损失的，直接计入当期损益。</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对于同时包含与资产相关部分和与收益相关部分的政府补助，区分不同部分分别进行会计处理；难以区分的，整体归类为与收益相关的政府补助。</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与本公司日常活动相关的政府补助，按照经济业务实质，计入其他收益。与本公司日常活动无关的政府补助，计入营业外收入。</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财政将贴息资金拨付给贷款银行，由贷款银行以政策性优惠利率向本公司提供贷款的，以实际收到的借款金额作为借款的入账价值，按照借款本金和该政策性优惠利率计算相关借款费用。财政将贴息资金直接拨付给企业，本公司将对应的贴息冲减相关借款费用。</w:t>
      </w:r>
    </w:p>
    <w:p w:rsidR="00103F42" w:rsidRDefault="00103F42">
      <w:pPr>
        <w:pStyle w:val="Section"/>
        <w:outlineLvl w:val="2"/>
        <w:rPr>
          <w:bCs w:val="0"/>
          <w:szCs w:val="24"/>
        </w:rPr>
      </w:pPr>
      <w:r>
        <w:rPr>
          <w:bCs w:val="0"/>
          <w:szCs w:val="24"/>
        </w:rPr>
        <w:t>41</w:t>
      </w:r>
      <w:r>
        <w:rPr>
          <w:rFonts w:hint="eastAsia"/>
          <w:bCs w:val="0"/>
          <w:szCs w:val="24"/>
        </w:rPr>
        <w:t>、递延所得税资产</w:t>
      </w:r>
      <w:r>
        <w:rPr>
          <w:bCs w:val="0"/>
          <w:szCs w:val="24"/>
        </w:rPr>
        <w:t>/</w:t>
      </w:r>
      <w:r>
        <w:rPr>
          <w:rFonts w:hint="eastAsia"/>
          <w:bCs w:val="0"/>
          <w:szCs w:val="24"/>
        </w:rPr>
        <w:t>递延所得税负债</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本公司通常根据资产与负债在资产负债表日的账面价值与计税基础之间的暂时性差异，采用资产负债表债务法将应纳税暂时性差异或可抵扣暂时性差异对所得税的影响额确认和计量递延所得税负债或递延所得税资产。本公司不对递延所得税资产和递延所得税负债进行折现。</w:t>
      </w:r>
    </w:p>
    <w:p w:rsidR="00103F42" w:rsidRDefault="00103F42">
      <w:pPr>
        <w:autoSpaceDE w:val="0"/>
        <w:autoSpaceDN w:val="0"/>
        <w:adjustRightInd w:val="0"/>
        <w:spacing w:before="156" w:after="120"/>
        <w:ind w:left="472"/>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1</w:t>
      </w:r>
      <w:r>
        <w:rPr>
          <w:rFonts w:ascii="宋体" w:hAnsi="宋体" w:cs="宋体" w:hint="eastAsia"/>
          <w:b/>
          <w:kern w:val="0"/>
          <w:sz w:val="21"/>
          <w:szCs w:val="24"/>
          <w:lang w:val="zh-CN"/>
        </w:rPr>
        <w:t>）递延所得税资产的确认</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对于可抵扣暂时性差异，其对所得税的影响额按预计转回期间的所得税税率计算，并将该影响额确认为递延所得税资产，但是以本公司很可能取得用来抵扣可抵扣暂时性差异、可抵扣亏损和税款抵减的未来应纳税所得额为限。</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同时具有下列特征的交易或事项中因资产或负债的初始确认所产生的可抵扣暂时性差异对所得税的影响额不确认为递延所得税资产：</w:t>
      </w:r>
    </w:p>
    <w:p w:rsidR="00103F42" w:rsidRDefault="00103F42">
      <w:pPr>
        <w:autoSpaceDE w:val="0"/>
        <w:autoSpaceDN w:val="0"/>
        <w:adjustRightInd w:val="0"/>
        <w:spacing w:before="120" w:after="0"/>
        <w:ind w:firstLine="420"/>
        <w:rPr>
          <w:rFonts w:eastAsia="Times New Roman"/>
          <w:kern w:val="0"/>
          <w:sz w:val="21"/>
          <w:szCs w:val="24"/>
          <w:lang w:val="zh-CN"/>
        </w:rPr>
      </w:pPr>
      <w:r>
        <w:rPr>
          <w:rFonts w:eastAsia="Times New Roman"/>
          <w:kern w:val="0"/>
          <w:sz w:val="21"/>
          <w:szCs w:val="24"/>
          <w:lang w:val="zh-CN"/>
        </w:rPr>
        <w:t xml:space="preserve">A. </w:t>
      </w:r>
      <w:r>
        <w:rPr>
          <w:rFonts w:ascii="宋体" w:hAnsi="宋体" w:cs="宋体" w:hint="eastAsia"/>
          <w:kern w:val="0"/>
          <w:sz w:val="21"/>
          <w:szCs w:val="24"/>
          <w:lang w:val="zh-CN"/>
        </w:rPr>
        <w:t>该项交易不是企业合并；</w:t>
      </w:r>
    </w:p>
    <w:p w:rsidR="00103F42" w:rsidRDefault="00103F42">
      <w:pPr>
        <w:autoSpaceDE w:val="0"/>
        <w:autoSpaceDN w:val="0"/>
        <w:adjustRightInd w:val="0"/>
        <w:spacing w:before="120" w:after="0"/>
        <w:ind w:firstLine="420"/>
        <w:rPr>
          <w:rFonts w:eastAsia="Times New Roman"/>
          <w:kern w:val="0"/>
          <w:sz w:val="21"/>
          <w:szCs w:val="24"/>
          <w:lang w:val="zh-CN"/>
        </w:rPr>
      </w:pPr>
      <w:r>
        <w:rPr>
          <w:rFonts w:eastAsia="Times New Roman"/>
          <w:kern w:val="0"/>
          <w:sz w:val="21"/>
          <w:szCs w:val="24"/>
          <w:lang w:val="zh-CN"/>
        </w:rPr>
        <w:t xml:space="preserve">B. </w:t>
      </w:r>
      <w:r>
        <w:rPr>
          <w:rFonts w:ascii="宋体" w:hAnsi="宋体" w:cs="宋体" w:hint="eastAsia"/>
          <w:kern w:val="0"/>
          <w:sz w:val="21"/>
          <w:szCs w:val="24"/>
          <w:lang w:val="zh-CN"/>
        </w:rPr>
        <w:t>交易发生时既不影响会计利润也不影响应纳税所得额（或可抵扣亏损）。</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本公司对与子公司、联营公司及合营企业投资相关的可抵扣暂时性差异，同时满足下列两项条件的，其对所得税的影响额（才能）确认为递延所得税资产：</w:t>
      </w:r>
    </w:p>
    <w:p w:rsidR="00103F42" w:rsidRDefault="00103F42">
      <w:pPr>
        <w:autoSpaceDE w:val="0"/>
        <w:autoSpaceDN w:val="0"/>
        <w:adjustRightInd w:val="0"/>
        <w:spacing w:before="120" w:after="0"/>
        <w:ind w:firstLine="420"/>
        <w:rPr>
          <w:rFonts w:eastAsia="Times New Roman"/>
          <w:kern w:val="0"/>
          <w:sz w:val="21"/>
          <w:szCs w:val="24"/>
          <w:lang w:val="zh-CN"/>
        </w:rPr>
      </w:pPr>
      <w:r>
        <w:rPr>
          <w:rFonts w:eastAsia="Times New Roman"/>
          <w:kern w:val="0"/>
          <w:sz w:val="21"/>
          <w:szCs w:val="24"/>
          <w:lang w:val="zh-CN"/>
        </w:rPr>
        <w:t xml:space="preserve">A. </w:t>
      </w:r>
      <w:r>
        <w:rPr>
          <w:rFonts w:ascii="宋体" w:hAnsi="宋体" w:cs="宋体" w:hint="eastAsia"/>
          <w:kern w:val="0"/>
          <w:sz w:val="21"/>
          <w:szCs w:val="24"/>
          <w:lang w:val="zh-CN"/>
        </w:rPr>
        <w:t>暂时性差异在可预见的未来很可能转回；</w:t>
      </w:r>
    </w:p>
    <w:p w:rsidR="00103F42" w:rsidRDefault="00103F42">
      <w:pPr>
        <w:autoSpaceDE w:val="0"/>
        <w:autoSpaceDN w:val="0"/>
        <w:adjustRightInd w:val="0"/>
        <w:spacing w:before="120" w:after="0"/>
        <w:ind w:firstLine="420"/>
        <w:rPr>
          <w:rFonts w:eastAsia="Times New Roman"/>
          <w:kern w:val="0"/>
          <w:sz w:val="21"/>
          <w:szCs w:val="24"/>
          <w:lang w:val="zh-CN"/>
        </w:rPr>
      </w:pPr>
      <w:r>
        <w:rPr>
          <w:rFonts w:eastAsia="Times New Roman"/>
          <w:kern w:val="0"/>
          <w:sz w:val="21"/>
          <w:szCs w:val="24"/>
          <w:lang w:val="zh-CN"/>
        </w:rPr>
        <w:t xml:space="preserve">B. </w:t>
      </w:r>
      <w:r>
        <w:rPr>
          <w:rFonts w:ascii="宋体" w:hAnsi="宋体" w:cs="宋体" w:hint="eastAsia"/>
          <w:kern w:val="0"/>
          <w:sz w:val="21"/>
          <w:szCs w:val="24"/>
          <w:lang w:val="zh-CN"/>
        </w:rPr>
        <w:t>未来很可能获得用来抵扣可抵扣暂时性差异的应纳税所得额；</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资产负债表日，有确凿证据表明未来期间很可能获得足够的应纳税所得额用来抵扣可抵扣暂时性差异的，确认以前期间未确认的递延所得税资产。</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在资产负债表日，本公司对递延所得税资产的账面价值进行复核。如果未来期间很可能无法获得足够的应纳税所得额用以抵扣递延所得税资产的利益，减记递延所得税资产的账面价值。在很可能获得足够的应纳税所得额时，减记的金额予以转回。</w:t>
      </w:r>
    </w:p>
    <w:p w:rsidR="00103F42" w:rsidRDefault="00103F42">
      <w:pPr>
        <w:autoSpaceDE w:val="0"/>
        <w:autoSpaceDN w:val="0"/>
        <w:adjustRightInd w:val="0"/>
        <w:spacing w:before="156" w:after="120"/>
        <w:ind w:left="240"/>
        <w:rPr>
          <w:rFonts w:eastAsia="Times New Roman"/>
          <w:b/>
          <w:kern w:val="0"/>
          <w:sz w:val="21"/>
          <w:szCs w:val="24"/>
          <w:lang w:val="zh-CN"/>
        </w:rPr>
      </w:pPr>
      <w:r>
        <w:rPr>
          <w:rFonts w:eastAsia="Times New Roman"/>
          <w:b/>
          <w:kern w:val="0"/>
          <w:sz w:val="21"/>
          <w:szCs w:val="24"/>
          <w:lang w:val="zh-CN"/>
        </w:rPr>
        <w:t xml:space="preserve">  </w:t>
      </w:r>
      <w:r>
        <w:rPr>
          <w:rFonts w:ascii="宋体" w:hAnsi="宋体" w:cs="宋体" w:hint="eastAsia"/>
          <w:b/>
          <w:kern w:val="0"/>
          <w:sz w:val="21"/>
          <w:szCs w:val="24"/>
          <w:lang w:val="zh-CN"/>
        </w:rPr>
        <w:t>（</w:t>
      </w:r>
      <w:r>
        <w:rPr>
          <w:rFonts w:eastAsia="Times New Roman"/>
          <w:b/>
          <w:kern w:val="0"/>
          <w:sz w:val="21"/>
          <w:szCs w:val="24"/>
          <w:lang w:val="zh-CN"/>
        </w:rPr>
        <w:t>2</w:t>
      </w:r>
      <w:r>
        <w:rPr>
          <w:rFonts w:ascii="宋体" w:hAnsi="宋体" w:cs="宋体" w:hint="eastAsia"/>
          <w:b/>
          <w:kern w:val="0"/>
          <w:sz w:val="21"/>
          <w:szCs w:val="24"/>
          <w:lang w:val="zh-CN"/>
        </w:rPr>
        <w:t>）递延所得税负债的确认</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本公司所有应纳税暂时性差异均按预计转回期间的所得税税率计量对所得税的影响，并将该影响额确认为递延所得税负债，但下列情况的除外：</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①因下列交易或事项中产生的应纳税暂时性差异对所得税的影响不确认为递延所得税负债：</w:t>
      </w:r>
    </w:p>
    <w:p w:rsidR="00103F42" w:rsidRDefault="00103F42">
      <w:pPr>
        <w:autoSpaceDE w:val="0"/>
        <w:autoSpaceDN w:val="0"/>
        <w:adjustRightInd w:val="0"/>
        <w:spacing w:before="120" w:after="0"/>
        <w:ind w:firstLine="420"/>
        <w:rPr>
          <w:rFonts w:eastAsia="Times New Roman"/>
          <w:kern w:val="0"/>
          <w:sz w:val="21"/>
          <w:szCs w:val="24"/>
          <w:lang w:val="zh-CN"/>
        </w:rPr>
      </w:pPr>
      <w:r>
        <w:rPr>
          <w:rFonts w:eastAsia="Times New Roman"/>
          <w:kern w:val="0"/>
          <w:sz w:val="21"/>
          <w:szCs w:val="24"/>
          <w:lang w:val="zh-CN"/>
        </w:rPr>
        <w:t>A.</w:t>
      </w:r>
      <w:r>
        <w:rPr>
          <w:rFonts w:ascii="宋体" w:hAnsi="宋体" w:cs="宋体" w:hint="eastAsia"/>
          <w:kern w:val="0"/>
          <w:sz w:val="21"/>
          <w:szCs w:val="24"/>
          <w:lang w:val="zh-CN"/>
        </w:rPr>
        <w:t>商誉的初始确认；</w:t>
      </w:r>
    </w:p>
    <w:p w:rsidR="00103F42" w:rsidRDefault="00103F42">
      <w:pPr>
        <w:autoSpaceDE w:val="0"/>
        <w:autoSpaceDN w:val="0"/>
        <w:adjustRightInd w:val="0"/>
        <w:spacing w:before="120" w:after="0"/>
        <w:ind w:firstLine="420"/>
        <w:rPr>
          <w:rFonts w:eastAsia="Times New Roman"/>
          <w:kern w:val="0"/>
          <w:sz w:val="21"/>
          <w:szCs w:val="24"/>
          <w:lang w:val="zh-CN"/>
        </w:rPr>
      </w:pPr>
      <w:r>
        <w:rPr>
          <w:rFonts w:eastAsia="Times New Roman"/>
          <w:kern w:val="0"/>
          <w:sz w:val="21"/>
          <w:szCs w:val="24"/>
          <w:lang w:val="zh-CN"/>
        </w:rPr>
        <w:t>B.</w:t>
      </w:r>
      <w:r>
        <w:rPr>
          <w:rFonts w:ascii="宋体" w:hAnsi="宋体" w:cs="宋体" w:hint="eastAsia"/>
          <w:kern w:val="0"/>
          <w:sz w:val="21"/>
          <w:szCs w:val="24"/>
          <w:lang w:val="zh-CN"/>
        </w:rPr>
        <w:t>具有以下特征的交易中产生的资产或负债的初始确认：该交易不是企业合并，并且交易发生时既不影响会计利润也不影响应纳税所得额或可抵扣亏损。</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②本公司对与子公司、合营企业及联营企业投资相关的应纳税暂时性差异，其对所得税的影响额一般确认为递延所得税负债，但同时满足以下两项条件的除外：</w:t>
      </w:r>
    </w:p>
    <w:p w:rsidR="00103F42" w:rsidRDefault="00103F42">
      <w:pPr>
        <w:autoSpaceDE w:val="0"/>
        <w:autoSpaceDN w:val="0"/>
        <w:adjustRightInd w:val="0"/>
        <w:spacing w:before="120" w:after="0"/>
        <w:ind w:firstLine="420"/>
        <w:rPr>
          <w:rFonts w:eastAsia="Times New Roman"/>
          <w:kern w:val="0"/>
          <w:sz w:val="21"/>
          <w:szCs w:val="24"/>
          <w:lang w:val="zh-CN"/>
        </w:rPr>
      </w:pPr>
      <w:r>
        <w:rPr>
          <w:rFonts w:eastAsia="Times New Roman"/>
          <w:kern w:val="0"/>
          <w:sz w:val="21"/>
          <w:szCs w:val="24"/>
          <w:lang w:val="zh-CN"/>
        </w:rPr>
        <w:t>A.</w:t>
      </w:r>
      <w:r>
        <w:rPr>
          <w:rFonts w:ascii="宋体" w:hAnsi="宋体" w:cs="宋体" w:hint="eastAsia"/>
          <w:kern w:val="0"/>
          <w:sz w:val="21"/>
          <w:szCs w:val="24"/>
          <w:lang w:val="zh-CN"/>
        </w:rPr>
        <w:t>本公司能够控制暂时性差异转回的时间；</w:t>
      </w:r>
    </w:p>
    <w:p w:rsidR="00103F42" w:rsidRDefault="00103F42">
      <w:pPr>
        <w:autoSpaceDE w:val="0"/>
        <w:autoSpaceDN w:val="0"/>
        <w:adjustRightInd w:val="0"/>
        <w:spacing w:before="120" w:after="0"/>
        <w:ind w:firstLine="420"/>
        <w:rPr>
          <w:rFonts w:eastAsia="Times New Roman"/>
          <w:kern w:val="0"/>
          <w:sz w:val="21"/>
          <w:szCs w:val="24"/>
          <w:lang w:val="zh-CN"/>
        </w:rPr>
      </w:pPr>
      <w:r>
        <w:rPr>
          <w:rFonts w:eastAsia="Times New Roman"/>
          <w:kern w:val="0"/>
          <w:sz w:val="21"/>
          <w:szCs w:val="24"/>
          <w:lang w:val="zh-CN"/>
        </w:rPr>
        <w:t>B.</w:t>
      </w:r>
      <w:r>
        <w:rPr>
          <w:rFonts w:ascii="宋体" w:hAnsi="宋体" w:cs="宋体" w:hint="eastAsia"/>
          <w:kern w:val="0"/>
          <w:sz w:val="21"/>
          <w:szCs w:val="24"/>
          <w:lang w:val="zh-CN"/>
        </w:rPr>
        <w:t>该暂时性差异在可预见的未来很可能不会转回。</w:t>
      </w:r>
    </w:p>
    <w:p w:rsidR="00103F42" w:rsidRDefault="00103F42">
      <w:pPr>
        <w:autoSpaceDE w:val="0"/>
        <w:autoSpaceDN w:val="0"/>
        <w:adjustRightInd w:val="0"/>
        <w:spacing w:before="156" w:after="120"/>
        <w:rPr>
          <w:rFonts w:eastAsia="Times New Roman"/>
          <w:b/>
          <w:kern w:val="0"/>
          <w:sz w:val="21"/>
          <w:szCs w:val="24"/>
          <w:lang w:val="zh-CN"/>
        </w:rPr>
      </w:pPr>
      <w:r>
        <w:rPr>
          <w:rFonts w:eastAsia="Times New Roman"/>
          <w:b/>
          <w:kern w:val="0"/>
          <w:sz w:val="21"/>
          <w:szCs w:val="24"/>
          <w:lang w:val="zh-CN"/>
        </w:rPr>
        <w:t xml:space="preserve">    </w:t>
      </w:r>
      <w:r>
        <w:rPr>
          <w:rFonts w:ascii="宋体" w:hAnsi="宋体" w:cs="宋体" w:hint="eastAsia"/>
          <w:b/>
          <w:kern w:val="0"/>
          <w:sz w:val="21"/>
          <w:szCs w:val="24"/>
          <w:lang w:val="zh-CN"/>
        </w:rPr>
        <w:t>（</w:t>
      </w:r>
      <w:r>
        <w:rPr>
          <w:rFonts w:eastAsia="Times New Roman"/>
          <w:b/>
          <w:kern w:val="0"/>
          <w:sz w:val="21"/>
          <w:szCs w:val="24"/>
          <w:lang w:val="zh-CN"/>
        </w:rPr>
        <w:t>3</w:t>
      </w:r>
      <w:r>
        <w:rPr>
          <w:rFonts w:ascii="宋体" w:hAnsi="宋体" w:cs="宋体" w:hint="eastAsia"/>
          <w:b/>
          <w:kern w:val="0"/>
          <w:sz w:val="21"/>
          <w:szCs w:val="24"/>
          <w:lang w:val="zh-CN"/>
        </w:rPr>
        <w:t>）特定交易或事项所涉及的递延所得税负债或资产的确认</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①与企业合并相关的递延所得税负债或资产</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非同一控制下企业合并产生的应纳税暂时性差异或可抵扣暂时性差异，在确认递延所得税负债或递延所得税资产的同时，相关的递延所得税费用（或收益），通常调整企业合并中所确认的商誉。</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②直接计入所有者权益的项目</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与直接计入所有者权益的交易或者事项相关的当期所得税和递延所得税，计入所有者权益。暂时性差异对所得税的影响计入所有者权益的交易或事项包括：可供出售金融资产公允价值变动等形成的其他综合收益、会计政策变更采用追溯调整法或对前期（重要）会计差错更正差异追溯重述法调整期初留存收益、同时包含负债成份及权益成份的混合金融工具在初始确认时计入所有者权益等。</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③可弥补亏损和税款抵减</w:t>
      </w:r>
    </w:p>
    <w:p w:rsidR="00103F42" w:rsidRDefault="00103F42">
      <w:pPr>
        <w:autoSpaceDE w:val="0"/>
        <w:autoSpaceDN w:val="0"/>
        <w:adjustRightInd w:val="0"/>
        <w:spacing w:before="120" w:after="0"/>
        <w:ind w:firstLine="420"/>
        <w:rPr>
          <w:rFonts w:eastAsia="Times New Roman"/>
          <w:kern w:val="0"/>
          <w:sz w:val="21"/>
          <w:szCs w:val="24"/>
          <w:lang w:val="zh-CN"/>
        </w:rPr>
      </w:pPr>
      <w:r>
        <w:rPr>
          <w:rFonts w:eastAsia="Times New Roman"/>
          <w:kern w:val="0"/>
          <w:sz w:val="21"/>
          <w:szCs w:val="24"/>
          <w:lang w:val="zh-CN"/>
        </w:rPr>
        <w:t>A.</w:t>
      </w:r>
      <w:r>
        <w:rPr>
          <w:rFonts w:ascii="宋体" w:hAnsi="宋体" w:cs="宋体" w:hint="eastAsia"/>
          <w:kern w:val="0"/>
          <w:sz w:val="21"/>
          <w:szCs w:val="24"/>
          <w:lang w:val="zh-CN"/>
        </w:rPr>
        <w:t>本公司自身经营产生的可弥补亏损以及税款抵减</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可抵扣亏损是指按照税法规定计算确定的准予用以后年度的应纳税所得额弥补的亏损。</w:t>
      </w:r>
      <w:r>
        <w:rPr>
          <w:rFonts w:eastAsia="Times New Roman"/>
          <w:kern w:val="0"/>
          <w:sz w:val="21"/>
          <w:szCs w:val="24"/>
          <w:lang w:val="zh-CN"/>
        </w:rPr>
        <w:t xml:space="preserve"> </w:t>
      </w:r>
      <w:r>
        <w:rPr>
          <w:rFonts w:ascii="宋体" w:hAnsi="宋体" w:cs="宋体" w:hint="eastAsia"/>
          <w:kern w:val="0"/>
          <w:sz w:val="21"/>
          <w:szCs w:val="24"/>
          <w:lang w:val="zh-CN"/>
        </w:rPr>
        <w:t>对于按照税法规定可以结转以后年度的未弥补亏损（可抵扣亏损）和税款抵减，视同可抵扣暂时性差异处理。在预计可利用可弥补亏损或税款抵减的未来期间内很可能取得足够的应纳税所得额时，以很可能取得的应纳税所得额为限，确认相应的递延所得税资产，同时减少当期利润表中的所得税费用。</w:t>
      </w:r>
    </w:p>
    <w:p w:rsidR="00103F42" w:rsidRDefault="00103F42">
      <w:pPr>
        <w:autoSpaceDE w:val="0"/>
        <w:autoSpaceDN w:val="0"/>
        <w:adjustRightInd w:val="0"/>
        <w:spacing w:before="120" w:after="0"/>
        <w:ind w:firstLine="420"/>
        <w:rPr>
          <w:rFonts w:eastAsia="Times New Roman"/>
          <w:kern w:val="0"/>
          <w:sz w:val="21"/>
          <w:szCs w:val="24"/>
          <w:lang w:val="zh-CN"/>
        </w:rPr>
      </w:pPr>
      <w:r>
        <w:rPr>
          <w:rFonts w:eastAsia="Times New Roman"/>
          <w:kern w:val="0"/>
          <w:sz w:val="21"/>
          <w:szCs w:val="24"/>
          <w:lang w:val="zh-CN"/>
        </w:rPr>
        <w:t>B.</w:t>
      </w:r>
      <w:r>
        <w:rPr>
          <w:rFonts w:ascii="宋体" w:hAnsi="宋体" w:cs="宋体" w:hint="eastAsia"/>
          <w:kern w:val="0"/>
          <w:sz w:val="21"/>
          <w:szCs w:val="24"/>
          <w:lang w:val="zh-CN"/>
        </w:rPr>
        <w:t>因企业合并而形成的可弥补的被合并企业的未弥补亏损</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在企业合并中，本公司取得被购买方的可抵扣暂时性差异，在购买日不符合递延所得税资产确认条件的，不予以确认。购买日后</w:t>
      </w:r>
      <w:r>
        <w:rPr>
          <w:rFonts w:eastAsia="Times New Roman"/>
          <w:kern w:val="0"/>
          <w:sz w:val="21"/>
          <w:szCs w:val="24"/>
          <w:lang w:val="zh-CN"/>
        </w:rPr>
        <w:t>12</w:t>
      </w:r>
      <w:r>
        <w:rPr>
          <w:rFonts w:ascii="宋体" w:hAnsi="宋体" w:cs="宋体" w:hint="eastAsia"/>
          <w:kern w:val="0"/>
          <w:sz w:val="21"/>
          <w:szCs w:val="24"/>
          <w:lang w:val="zh-CN"/>
        </w:rPr>
        <w:t>个月内，如取得新的或进一步的信息表明购买日的相关情况已经存在，预期被购买方在购买日可抵扣暂时性差异带来的经济利益能够实现的，确认相关的递延所得税资产，同时减少商誉，商誉不足冲减的，差额部分确认为当期损益；除上述情况以外，确认与企业合并相关的递延所得税资产，计入当期损益。</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④合并抵销形成的暂时性差异</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本公司在编制合并财务报表时，因抵销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⑤以权益结算的股份支付</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如果税法规定与股份支付相关的支出允许税前扣除，在按照会计准则规定确认成本费用的期间内，本公司根据会计期末取得信息估计可税前扣除的金额计算确定其计税基础及由此产生的暂时性差异，符合确认条件的情况下确认相关的递延所得税。其中预计未来期间可税前扣除的金额超过按照会计准则规定确认的与股份支付相关的成本费用，超过部分的所得税影响应直接计入所有者权益。</w:t>
      </w:r>
    </w:p>
    <w:p w:rsidR="00103F42" w:rsidRDefault="00103F42">
      <w:pPr>
        <w:autoSpaceDE w:val="0"/>
        <w:autoSpaceDN w:val="0"/>
        <w:adjustRightInd w:val="0"/>
        <w:spacing w:before="0" w:after="0"/>
        <w:jc w:val="left"/>
        <w:rPr>
          <w:rFonts w:eastAsia="Times New Roman"/>
          <w:kern w:val="0"/>
          <w:szCs w:val="24"/>
          <w:lang w:val="zh-CN"/>
        </w:rPr>
      </w:pPr>
    </w:p>
    <w:p w:rsidR="00103F42" w:rsidRDefault="00103F42">
      <w:pPr>
        <w:pStyle w:val="Section"/>
        <w:outlineLvl w:val="2"/>
        <w:rPr>
          <w:bCs w:val="0"/>
          <w:szCs w:val="24"/>
        </w:rPr>
      </w:pPr>
      <w:r>
        <w:rPr>
          <w:bCs w:val="0"/>
          <w:szCs w:val="24"/>
        </w:rPr>
        <w:t>42</w:t>
      </w:r>
      <w:r>
        <w:rPr>
          <w:rFonts w:hint="eastAsia"/>
          <w:bCs w:val="0"/>
          <w:szCs w:val="24"/>
        </w:rPr>
        <w:t>、租赁</w:t>
      </w:r>
    </w:p>
    <w:p w:rsidR="00103F42" w:rsidRDefault="00103F42">
      <w:pPr>
        <w:pStyle w:val="Section"/>
        <w:outlineLvl w:val="3"/>
        <w:rPr>
          <w:bCs w:val="0"/>
          <w:szCs w:val="24"/>
        </w:rPr>
      </w:pPr>
      <w:r>
        <w:rPr>
          <w:rFonts w:hint="eastAsia"/>
          <w:bCs w:val="0"/>
          <w:szCs w:val="24"/>
        </w:rPr>
        <w:t>（</w:t>
      </w:r>
      <w:r>
        <w:rPr>
          <w:bCs w:val="0"/>
          <w:szCs w:val="24"/>
        </w:rPr>
        <w:t>1</w:t>
      </w:r>
      <w:r>
        <w:rPr>
          <w:rFonts w:hint="eastAsia"/>
          <w:bCs w:val="0"/>
          <w:szCs w:val="24"/>
        </w:rPr>
        <w:t>）经营租赁的会计处理方法</w:t>
      </w:r>
    </w:p>
    <w:p w:rsidR="00103F42" w:rsidRDefault="00103F42">
      <w:pPr>
        <w:pStyle w:val="Section"/>
        <w:outlineLvl w:val="3"/>
        <w:rPr>
          <w:bCs w:val="0"/>
          <w:szCs w:val="24"/>
        </w:rPr>
      </w:pPr>
      <w:r>
        <w:rPr>
          <w:rFonts w:hint="eastAsia"/>
          <w:bCs w:val="0"/>
          <w:szCs w:val="24"/>
        </w:rPr>
        <w:t>（</w:t>
      </w:r>
      <w:r>
        <w:rPr>
          <w:bCs w:val="0"/>
          <w:szCs w:val="24"/>
        </w:rPr>
        <w:t>2</w:t>
      </w:r>
      <w:r>
        <w:rPr>
          <w:rFonts w:hint="eastAsia"/>
          <w:bCs w:val="0"/>
          <w:szCs w:val="24"/>
        </w:rPr>
        <w:t>）融资租赁的会计处理方法</w:t>
      </w:r>
    </w:p>
    <w:p w:rsidR="00103F42" w:rsidRDefault="00103F42">
      <w:pPr>
        <w:pStyle w:val="Section"/>
        <w:outlineLvl w:val="2"/>
        <w:rPr>
          <w:bCs w:val="0"/>
          <w:szCs w:val="24"/>
        </w:rPr>
      </w:pPr>
      <w:r>
        <w:rPr>
          <w:bCs w:val="0"/>
          <w:szCs w:val="24"/>
        </w:rPr>
        <w:t>43</w:t>
      </w:r>
      <w:r>
        <w:rPr>
          <w:rFonts w:hint="eastAsia"/>
          <w:bCs w:val="0"/>
          <w:szCs w:val="24"/>
        </w:rPr>
        <w:t>、其他重要的会计政策和会计估计</w:t>
      </w:r>
    </w:p>
    <w:p w:rsidR="00103F42" w:rsidRDefault="00103F42">
      <w:pPr>
        <w:pStyle w:val="Section"/>
        <w:outlineLvl w:val="2"/>
        <w:rPr>
          <w:bCs w:val="0"/>
          <w:szCs w:val="24"/>
        </w:rPr>
      </w:pPr>
      <w:r>
        <w:rPr>
          <w:bCs w:val="0"/>
          <w:szCs w:val="24"/>
        </w:rPr>
        <w:t>44</w:t>
      </w:r>
      <w:r>
        <w:rPr>
          <w:rFonts w:hint="eastAsia"/>
          <w:bCs w:val="0"/>
          <w:szCs w:val="24"/>
        </w:rPr>
        <w:t>、重要会计政策和会计估计变更</w:t>
      </w:r>
    </w:p>
    <w:p w:rsidR="00103F42" w:rsidRDefault="00103F42">
      <w:pPr>
        <w:pStyle w:val="Section"/>
        <w:outlineLvl w:val="3"/>
        <w:rPr>
          <w:bCs w:val="0"/>
          <w:szCs w:val="24"/>
        </w:rPr>
      </w:pPr>
      <w:r>
        <w:rPr>
          <w:rFonts w:hint="eastAsia"/>
          <w:bCs w:val="0"/>
          <w:szCs w:val="24"/>
        </w:rPr>
        <w:t>（</w:t>
      </w:r>
      <w:r>
        <w:rPr>
          <w:bCs w:val="0"/>
          <w:szCs w:val="24"/>
        </w:rPr>
        <w:t>1</w:t>
      </w:r>
      <w:r>
        <w:rPr>
          <w:rFonts w:hint="eastAsia"/>
          <w:bCs w:val="0"/>
          <w:szCs w:val="24"/>
        </w:rPr>
        <w:t>）重要会计政策变更</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tbl>
      <w:tblPr>
        <w:tblW w:w="0" w:type="auto"/>
        <w:tblInd w:w="28" w:type="dxa"/>
        <w:tblLayout w:type="fixed"/>
        <w:tblCellMar>
          <w:left w:w="28" w:type="dxa"/>
          <w:right w:w="28" w:type="dxa"/>
        </w:tblCellMar>
        <w:tblLook w:val="0000" w:firstRow="0" w:lastRow="0" w:firstColumn="0" w:lastColumn="0" w:noHBand="0" w:noVBand="0"/>
      </w:tblPr>
      <w:tblGrid>
        <w:gridCol w:w="3191"/>
        <w:gridCol w:w="3189"/>
        <w:gridCol w:w="3189"/>
      </w:tblGrid>
      <w:tr w:rsidR="00103F42">
        <w:tblPrEx>
          <w:tblCellMar>
            <w:top w:w="0" w:type="dxa"/>
            <w:bottom w:w="0" w:type="dxa"/>
          </w:tblCellMar>
        </w:tblPrEx>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会计政策变更的内容和原因</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审批程序</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备注</w:t>
            </w:r>
          </w:p>
        </w:tc>
      </w:tr>
      <w:tr w:rsidR="00103F42">
        <w:tblPrEx>
          <w:tblCellMar>
            <w:top w:w="0" w:type="dxa"/>
            <w:bottom w:w="0" w:type="dxa"/>
          </w:tblCellMar>
        </w:tblPrEx>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2019</w:t>
            </w:r>
            <w:r>
              <w:rPr>
                <w:rFonts w:hint="eastAsia"/>
                <w:szCs w:val="24"/>
              </w:rPr>
              <w:t>年</w:t>
            </w:r>
            <w:r>
              <w:rPr>
                <w:szCs w:val="24"/>
              </w:rPr>
              <w:t>4</w:t>
            </w:r>
            <w:r>
              <w:rPr>
                <w:rFonts w:hint="eastAsia"/>
                <w:szCs w:val="24"/>
              </w:rPr>
              <w:t>月</w:t>
            </w:r>
            <w:r>
              <w:rPr>
                <w:szCs w:val="24"/>
              </w:rPr>
              <w:t>30</w:t>
            </w:r>
            <w:r>
              <w:rPr>
                <w:rFonts w:hint="eastAsia"/>
                <w:szCs w:val="24"/>
              </w:rPr>
              <w:t>日，财政部发布的《关于修订印发</w:t>
            </w:r>
            <w:r>
              <w:rPr>
                <w:szCs w:val="24"/>
              </w:rPr>
              <w:t>2019</w:t>
            </w:r>
            <w:r>
              <w:rPr>
                <w:rFonts w:hint="eastAsia"/>
                <w:szCs w:val="24"/>
              </w:rPr>
              <w:t>年度一般企业财务报表格式的通知》（财会</w:t>
            </w:r>
            <w:r>
              <w:rPr>
                <w:szCs w:val="24"/>
              </w:rPr>
              <w:t>[2019]6</w:t>
            </w:r>
            <w:r>
              <w:rPr>
                <w:rFonts w:hint="eastAsia"/>
                <w:szCs w:val="24"/>
              </w:rPr>
              <w:t>号），要求对已执行新金融准则但未执行新收入准则和新租赁准则的企业应按如下规定编制财务报表。资产负债表中将</w:t>
            </w:r>
            <w:r>
              <w:rPr>
                <w:szCs w:val="24"/>
              </w:rPr>
              <w:t>“</w:t>
            </w:r>
            <w:r>
              <w:rPr>
                <w:rFonts w:hint="eastAsia"/>
                <w:szCs w:val="24"/>
              </w:rPr>
              <w:t>应收股利</w:t>
            </w:r>
            <w:r>
              <w:rPr>
                <w:szCs w:val="24"/>
              </w:rPr>
              <w:t>”</w:t>
            </w:r>
            <w:r>
              <w:rPr>
                <w:rFonts w:hint="eastAsia"/>
                <w:szCs w:val="24"/>
              </w:rPr>
              <w:t>和</w:t>
            </w:r>
            <w:r>
              <w:rPr>
                <w:szCs w:val="24"/>
              </w:rPr>
              <w:t>“</w:t>
            </w:r>
            <w:r>
              <w:rPr>
                <w:rFonts w:hint="eastAsia"/>
                <w:szCs w:val="24"/>
              </w:rPr>
              <w:t>应收利息</w:t>
            </w:r>
            <w:r>
              <w:rPr>
                <w:szCs w:val="24"/>
              </w:rPr>
              <w:t>”</w:t>
            </w:r>
            <w:r>
              <w:rPr>
                <w:rFonts w:hint="eastAsia"/>
                <w:szCs w:val="24"/>
              </w:rPr>
              <w:t>归并至</w:t>
            </w:r>
            <w:r>
              <w:rPr>
                <w:szCs w:val="24"/>
              </w:rPr>
              <w:t>“</w:t>
            </w:r>
            <w:r>
              <w:rPr>
                <w:rFonts w:hint="eastAsia"/>
                <w:szCs w:val="24"/>
              </w:rPr>
              <w:t>其他应收款</w:t>
            </w:r>
            <w:r>
              <w:rPr>
                <w:szCs w:val="24"/>
              </w:rPr>
              <w:t>”</w:t>
            </w:r>
            <w:r>
              <w:rPr>
                <w:rFonts w:hint="eastAsia"/>
                <w:szCs w:val="24"/>
              </w:rPr>
              <w:t>项目；将</w:t>
            </w:r>
            <w:r>
              <w:rPr>
                <w:szCs w:val="24"/>
              </w:rPr>
              <w:t>“</w:t>
            </w:r>
            <w:r>
              <w:rPr>
                <w:rFonts w:hint="eastAsia"/>
                <w:szCs w:val="24"/>
              </w:rPr>
              <w:t>固定资产清理</w:t>
            </w:r>
            <w:r>
              <w:rPr>
                <w:szCs w:val="24"/>
              </w:rPr>
              <w:t>”</w:t>
            </w:r>
            <w:r>
              <w:rPr>
                <w:rFonts w:hint="eastAsia"/>
                <w:szCs w:val="24"/>
              </w:rPr>
              <w:t>归并至</w:t>
            </w:r>
            <w:r>
              <w:rPr>
                <w:szCs w:val="24"/>
              </w:rPr>
              <w:t>“</w:t>
            </w:r>
            <w:r>
              <w:rPr>
                <w:rFonts w:hint="eastAsia"/>
                <w:szCs w:val="24"/>
              </w:rPr>
              <w:t>固定资产</w:t>
            </w:r>
            <w:r>
              <w:rPr>
                <w:szCs w:val="24"/>
              </w:rPr>
              <w:t>”</w:t>
            </w:r>
            <w:r>
              <w:rPr>
                <w:rFonts w:hint="eastAsia"/>
                <w:szCs w:val="24"/>
              </w:rPr>
              <w:t>项目；将</w:t>
            </w:r>
            <w:r>
              <w:rPr>
                <w:szCs w:val="24"/>
              </w:rPr>
              <w:t>“</w:t>
            </w:r>
            <w:r>
              <w:rPr>
                <w:rFonts w:hint="eastAsia"/>
                <w:szCs w:val="24"/>
              </w:rPr>
              <w:t>工程物资</w:t>
            </w:r>
            <w:r>
              <w:rPr>
                <w:szCs w:val="24"/>
              </w:rPr>
              <w:t>”</w:t>
            </w:r>
            <w:r>
              <w:rPr>
                <w:rFonts w:hint="eastAsia"/>
                <w:szCs w:val="24"/>
              </w:rPr>
              <w:t>归并至</w:t>
            </w:r>
            <w:r>
              <w:rPr>
                <w:szCs w:val="24"/>
              </w:rPr>
              <w:t>“</w:t>
            </w:r>
            <w:r>
              <w:rPr>
                <w:rFonts w:hint="eastAsia"/>
                <w:szCs w:val="24"/>
              </w:rPr>
              <w:t>在建工程</w:t>
            </w:r>
            <w:r>
              <w:rPr>
                <w:szCs w:val="24"/>
              </w:rPr>
              <w:t>”</w:t>
            </w:r>
            <w:r>
              <w:rPr>
                <w:rFonts w:hint="eastAsia"/>
                <w:szCs w:val="24"/>
              </w:rPr>
              <w:t>项目；将</w:t>
            </w:r>
            <w:r>
              <w:rPr>
                <w:szCs w:val="24"/>
              </w:rPr>
              <w:t>“</w:t>
            </w:r>
            <w:r>
              <w:rPr>
                <w:rFonts w:hint="eastAsia"/>
                <w:szCs w:val="24"/>
              </w:rPr>
              <w:t>应付股利</w:t>
            </w:r>
            <w:r>
              <w:rPr>
                <w:szCs w:val="24"/>
              </w:rPr>
              <w:t>”</w:t>
            </w:r>
            <w:r>
              <w:rPr>
                <w:rFonts w:hint="eastAsia"/>
                <w:szCs w:val="24"/>
              </w:rPr>
              <w:t>和</w:t>
            </w:r>
            <w:r>
              <w:rPr>
                <w:szCs w:val="24"/>
              </w:rPr>
              <w:t>“</w:t>
            </w:r>
            <w:r>
              <w:rPr>
                <w:rFonts w:hint="eastAsia"/>
                <w:szCs w:val="24"/>
              </w:rPr>
              <w:t>应付利息</w:t>
            </w:r>
            <w:r>
              <w:rPr>
                <w:szCs w:val="24"/>
              </w:rPr>
              <w:t>”</w:t>
            </w:r>
            <w:r>
              <w:rPr>
                <w:rFonts w:hint="eastAsia"/>
                <w:szCs w:val="24"/>
              </w:rPr>
              <w:t>归并至</w:t>
            </w:r>
            <w:r>
              <w:rPr>
                <w:szCs w:val="24"/>
              </w:rPr>
              <w:t>“</w:t>
            </w:r>
            <w:r>
              <w:rPr>
                <w:rFonts w:hint="eastAsia"/>
                <w:szCs w:val="24"/>
              </w:rPr>
              <w:t>其他应付款</w:t>
            </w:r>
            <w:r>
              <w:rPr>
                <w:szCs w:val="24"/>
              </w:rPr>
              <w:t>”</w:t>
            </w:r>
            <w:r>
              <w:rPr>
                <w:rFonts w:hint="eastAsia"/>
                <w:szCs w:val="24"/>
              </w:rPr>
              <w:t>项目；将</w:t>
            </w:r>
            <w:r>
              <w:rPr>
                <w:szCs w:val="24"/>
              </w:rPr>
              <w:t>“</w:t>
            </w:r>
            <w:r>
              <w:rPr>
                <w:rFonts w:hint="eastAsia"/>
                <w:szCs w:val="24"/>
              </w:rPr>
              <w:t>专项应付款</w:t>
            </w:r>
            <w:r>
              <w:rPr>
                <w:szCs w:val="24"/>
              </w:rPr>
              <w:t>”</w:t>
            </w:r>
            <w:r>
              <w:rPr>
                <w:rFonts w:hint="eastAsia"/>
                <w:szCs w:val="24"/>
              </w:rPr>
              <w:t>归并至</w:t>
            </w:r>
            <w:r>
              <w:rPr>
                <w:szCs w:val="24"/>
              </w:rPr>
              <w:t>“</w:t>
            </w:r>
            <w:r>
              <w:rPr>
                <w:rFonts w:hint="eastAsia"/>
                <w:szCs w:val="24"/>
              </w:rPr>
              <w:t>长期应付款</w:t>
            </w:r>
            <w:r>
              <w:rPr>
                <w:szCs w:val="24"/>
              </w:rPr>
              <w:t>”</w:t>
            </w:r>
            <w:r>
              <w:rPr>
                <w:rFonts w:hint="eastAsia"/>
                <w:szCs w:val="24"/>
              </w:rPr>
              <w:t>项目。</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第六届董事会第四十三次会议</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r>
    </w:tbl>
    <w:p w:rsidR="00103F42" w:rsidRDefault="00103F42">
      <w:pPr>
        <w:pStyle w:val="Section"/>
        <w:outlineLvl w:val="3"/>
        <w:rPr>
          <w:bCs w:val="0"/>
          <w:szCs w:val="24"/>
        </w:rPr>
      </w:pPr>
      <w:r>
        <w:rPr>
          <w:rFonts w:hint="eastAsia"/>
          <w:bCs w:val="0"/>
          <w:szCs w:val="24"/>
        </w:rPr>
        <w:t>（</w:t>
      </w:r>
      <w:r>
        <w:rPr>
          <w:bCs w:val="0"/>
          <w:szCs w:val="24"/>
        </w:rPr>
        <w:t>2</w:t>
      </w:r>
      <w:r>
        <w:rPr>
          <w:rFonts w:hint="eastAsia"/>
          <w:bCs w:val="0"/>
          <w:szCs w:val="24"/>
        </w:rPr>
        <w:t>）重要会计估计变更</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pStyle w:val="Section"/>
        <w:outlineLvl w:val="3"/>
        <w:rPr>
          <w:bCs w:val="0"/>
          <w:szCs w:val="24"/>
        </w:rPr>
      </w:pPr>
      <w:r>
        <w:rPr>
          <w:rFonts w:hint="eastAsia"/>
          <w:bCs w:val="0"/>
          <w:szCs w:val="24"/>
        </w:rPr>
        <w:t>（</w:t>
      </w:r>
      <w:r>
        <w:rPr>
          <w:bCs w:val="0"/>
          <w:szCs w:val="24"/>
        </w:rPr>
        <w:t>3</w:t>
      </w:r>
      <w:r>
        <w:rPr>
          <w:rFonts w:hint="eastAsia"/>
          <w:bCs w:val="0"/>
          <w:szCs w:val="24"/>
        </w:rPr>
        <w:t>）首次执行新金融工具准则、新收入准则、新租赁准则调整首次执行当年年初财务报表相关项目情况</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pStyle w:val="Section"/>
        <w:outlineLvl w:val="3"/>
        <w:rPr>
          <w:bCs w:val="0"/>
          <w:szCs w:val="24"/>
        </w:rPr>
      </w:pPr>
      <w:r>
        <w:rPr>
          <w:rFonts w:hint="eastAsia"/>
          <w:bCs w:val="0"/>
          <w:szCs w:val="24"/>
        </w:rPr>
        <w:t>（</w:t>
      </w:r>
      <w:r>
        <w:rPr>
          <w:bCs w:val="0"/>
          <w:szCs w:val="24"/>
        </w:rPr>
        <w:t>4</w:t>
      </w:r>
      <w:r>
        <w:rPr>
          <w:rFonts w:hint="eastAsia"/>
          <w:bCs w:val="0"/>
          <w:szCs w:val="24"/>
        </w:rPr>
        <w:t>）首次执行新金融工具准则、新租赁准则追溯调整前期比较数据说明</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pStyle w:val="Section"/>
        <w:outlineLvl w:val="2"/>
        <w:rPr>
          <w:bCs w:val="0"/>
          <w:szCs w:val="24"/>
        </w:rPr>
      </w:pPr>
      <w:r>
        <w:rPr>
          <w:bCs w:val="0"/>
          <w:szCs w:val="24"/>
        </w:rPr>
        <w:t>45</w:t>
      </w:r>
      <w:r>
        <w:rPr>
          <w:rFonts w:hint="eastAsia"/>
          <w:bCs w:val="0"/>
          <w:szCs w:val="24"/>
        </w:rPr>
        <w:t>、其他</w:t>
      </w:r>
    </w:p>
    <w:p w:rsidR="00103F42" w:rsidRDefault="00103F42">
      <w:pPr>
        <w:pStyle w:val="Chapter"/>
        <w:outlineLvl w:val="1"/>
        <w:rPr>
          <w:bCs w:val="0"/>
        </w:rPr>
      </w:pPr>
      <w:r>
        <w:rPr>
          <w:rFonts w:hint="eastAsia"/>
          <w:bCs w:val="0"/>
        </w:rPr>
        <w:t>六、税项</w:t>
      </w:r>
    </w:p>
    <w:p w:rsidR="00103F42" w:rsidRDefault="00103F42">
      <w:pPr>
        <w:pStyle w:val="Section"/>
        <w:outlineLvl w:val="2"/>
        <w:rPr>
          <w:bCs w:val="0"/>
          <w:szCs w:val="24"/>
        </w:rPr>
      </w:pPr>
      <w:r>
        <w:rPr>
          <w:bCs w:val="0"/>
          <w:szCs w:val="24"/>
        </w:rPr>
        <w:t>1</w:t>
      </w:r>
      <w:r>
        <w:rPr>
          <w:rFonts w:hint="eastAsia"/>
          <w:bCs w:val="0"/>
          <w:szCs w:val="24"/>
        </w:rPr>
        <w:t>、主要税种及税率</w:t>
      </w:r>
    </w:p>
    <w:tbl>
      <w:tblPr>
        <w:tblW w:w="0" w:type="auto"/>
        <w:tblInd w:w="28" w:type="dxa"/>
        <w:tblLayout w:type="fixed"/>
        <w:tblCellMar>
          <w:left w:w="28" w:type="dxa"/>
          <w:right w:w="28" w:type="dxa"/>
        </w:tblCellMar>
        <w:tblLook w:val="0000" w:firstRow="0" w:lastRow="0" w:firstColumn="0" w:lastColumn="0" w:noHBand="0" w:noVBand="0"/>
      </w:tblPr>
      <w:tblGrid>
        <w:gridCol w:w="3189"/>
        <w:gridCol w:w="3190"/>
        <w:gridCol w:w="3190"/>
      </w:tblGrid>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税种</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计税依据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税率</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增值税</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销售货物、应税销售服务收入、无形资产或者不动产收入</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3%</w:t>
            </w:r>
            <w:r>
              <w:rPr>
                <w:rFonts w:hint="eastAsia"/>
                <w:szCs w:val="24"/>
              </w:rPr>
              <w:t>、</w:t>
            </w:r>
            <w:r>
              <w:rPr>
                <w:szCs w:val="24"/>
              </w:rPr>
              <w:t>5%</w:t>
            </w:r>
            <w:r>
              <w:rPr>
                <w:rFonts w:hint="eastAsia"/>
                <w:szCs w:val="24"/>
              </w:rPr>
              <w:t>、</w:t>
            </w:r>
            <w:r>
              <w:rPr>
                <w:szCs w:val="24"/>
              </w:rPr>
              <w:t>6%</w:t>
            </w:r>
            <w:r>
              <w:rPr>
                <w:rFonts w:hint="eastAsia"/>
                <w:szCs w:val="24"/>
              </w:rPr>
              <w:t>、</w:t>
            </w:r>
            <w:r>
              <w:rPr>
                <w:szCs w:val="24"/>
              </w:rPr>
              <w:t>9%</w:t>
            </w:r>
            <w:r>
              <w:rPr>
                <w:rFonts w:hint="eastAsia"/>
                <w:szCs w:val="24"/>
              </w:rPr>
              <w:t>、</w:t>
            </w:r>
            <w:r>
              <w:rPr>
                <w:szCs w:val="24"/>
              </w:rPr>
              <w:t>10%</w:t>
            </w:r>
            <w:r>
              <w:rPr>
                <w:rFonts w:hint="eastAsia"/>
                <w:szCs w:val="24"/>
              </w:rPr>
              <w:t>、</w:t>
            </w:r>
            <w:r>
              <w:rPr>
                <w:szCs w:val="24"/>
              </w:rPr>
              <w:t>11%</w:t>
            </w:r>
            <w:r>
              <w:rPr>
                <w:rFonts w:hint="eastAsia"/>
                <w:szCs w:val="24"/>
              </w:rPr>
              <w:t>、</w:t>
            </w:r>
            <w:r>
              <w:rPr>
                <w:szCs w:val="24"/>
              </w:rPr>
              <w:t>13%</w:t>
            </w:r>
            <w:r>
              <w:rPr>
                <w:rFonts w:hint="eastAsia"/>
                <w:szCs w:val="24"/>
              </w:rPr>
              <w:t>、</w:t>
            </w:r>
            <w:r>
              <w:rPr>
                <w:szCs w:val="24"/>
              </w:rPr>
              <w:t>16%</w:t>
            </w:r>
            <w:r>
              <w:rPr>
                <w:rFonts w:hint="eastAsia"/>
                <w:szCs w:val="24"/>
              </w:rPr>
              <w:t>、</w:t>
            </w:r>
            <w:r>
              <w:rPr>
                <w:szCs w:val="24"/>
              </w:rPr>
              <w:t>17%</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城市维护建设税</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实际缴纳流转税额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7%</w:t>
            </w:r>
            <w:r>
              <w:rPr>
                <w:rFonts w:hint="eastAsia"/>
                <w:szCs w:val="24"/>
              </w:rPr>
              <w:t>（</w:t>
            </w:r>
            <w:r>
              <w:rPr>
                <w:szCs w:val="24"/>
              </w:rPr>
              <w:t>5%</w:t>
            </w:r>
            <w:r>
              <w:rPr>
                <w:rFonts w:hint="eastAsia"/>
                <w:szCs w:val="24"/>
              </w:rPr>
              <w:t>）</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企业所得税</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企业所得</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25%</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土地增值税</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房地产销售收入扣除规定扣除项目金额后的余额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普通标准住宅项目，增值额未超过扣除项目金额</w:t>
            </w:r>
            <w:r>
              <w:rPr>
                <w:szCs w:val="24"/>
              </w:rPr>
              <w:t>20%</w:t>
            </w:r>
            <w:r>
              <w:rPr>
                <w:rFonts w:hint="eastAsia"/>
                <w:szCs w:val="24"/>
              </w:rPr>
              <w:t>的部分，税率为</w:t>
            </w:r>
            <w:r>
              <w:rPr>
                <w:szCs w:val="24"/>
              </w:rPr>
              <w:t>0%</w:t>
            </w:r>
            <w:r>
              <w:rPr>
                <w:rFonts w:hint="eastAsia"/>
                <w:szCs w:val="24"/>
              </w:rPr>
              <w:t>；增值额未超过扣除项目金额</w:t>
            </w:r>
            <w:r>
              <w:rPr>
                <w:szCs w:val="24"/>
              </w:rPr>
              <w:t>50%</w:t>
            </w:r>
            <w:r>
              <w:rPr>
                <w:rFonts w:hint="eastAsia"/>
                <w:szCs w:val="24"/>
              </w:rPr>
              <w:t>的部分，税率为</w:t>
            </w:r>
            <w:r>
              <w:rPr>
                <w:szCs w:val="24"/>
              </w:rPr>
              <w:t>30%</w:t>
            </w:r>
            <w:r>
              <w:rPr>
                <w:rFonts w:hint="eastAsia"/>
                <w:szCs w:val="24"/>
              </w:rPr>
              <w:t>；增值额超过扣除项目金额</w:t>
            </w:r>
            <w:r>
              <w:rPr>
                <w:szCs w:val="24"/>
              </w:rPr>
              <w:t>50%</w:t>
            </w:r>
            <w:r>
              <w:rPr>
                <w:rFonts w:hint="eastAsia"/>
                <w:szCs w:val="24"/>
              </w:rPr>
              <w:t>、未超过扣除项目金额</w:t>
            </w:r>
            <w:r>
              <w:rPr>
                <w:szCs w:val="24"/>
              </w:rPr>
              <w:t>100%</w:t>
            </w:r>
            <w:r>
              <w:rPr>
                <w:rFonts w:hint="eastAsia"/>
                <w:szCs w:val="24"/>
              </w:rPr>
              <w:t>的部分，税率为</w:t>
            </w:r>
            <w:r>
              <w:rPr>
                <w:szCs w:val="24"/>
              </w:rPr>
              <w:t>40%</w:t>
            </w:r>
            <w:r>
              <w:rPr>
                <w:rFonts w:hint="eastAsia"/>
                <w:szCs w:val="24"/>
              </w:rPr>
              <w:t>；增值额超过扣除项目金额</w:t>
            </w:r>
            <w:r>
              <w:rPr>
                <w:szCs w:val="24"/>
              </w:rPr>
              <w:t>100%</w:t>
            </w:r>
            <w:r>
              <w:rPr>
                <w:rFonts w:hint="eastAsia"/>
                <w:szCs w:val="24"/>
              </w:rPr>
              <w:t>、未超过扣除项目金额</w:t>
            </w:r>
            <w:r>
              <w:rPr>
                <w:szCs w:val="24"/>
              </w:rPr>
              <w:t>200%</w:t>
            </w:r>
            <w:r>
              <w:rPr>
                <w:rFonts w:hint="eastAsia"/>
                <w:szCs w:val="24"/>
              </w:rPr>
              <w:t>的部分，税率为</w:t>
            </w:r>
            <w:r>
              <w:rPr>
                <w:szCs w:val="24"/>
              </w:rPr>
              <w:t>50%</w:t>
            </w:r>
            <w:r>
              <w:rPr>
                <w:rFonts w:hint="eastAsia"/>
                <w:szCs w:val="24"/>
              </w:rPr>
              <w:t>；增值额超过扣除项目金额</w:t>
            </w:r>
            <w:r>
              <w:rPr>
                <w:szCs w:val="24"/>
              </w:rPr>
              <w:t>200%</w:t>
            </w:r>
            <w:r>
              <w:rPr>
                <w:rFonts w:hint="eastAsia"/>
                <w:szCs w:val="24"/>
              </w:rPr>
              <w:t>的部分，税率为</w:t>
            </w:r>
            <w:r>
              <w:rPr>
                <w:szCs w:val="24"/>
              </w:rPr>
              <w:t>60%</w:t>
            </w:r>
            <w:r>
              <w:rPr>
                <w:rFonts w:hint="eastAsia"/>
                <w:szCs w:val="24"/>
              </w:rPr>
              <w:t>。</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教育费附加</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实际缴纳流转税额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3%</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地方教育费附加</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实际缴纳流转税额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2%</w:t>
            </w:r>
          </w:p>
        </w:tc>
      </w:tr>
    </w:tbl>
    <w:p w:rsidR="00103F42" w:rsidRDefault="00103F42">
      <w:pPr>
        <w:jc w:val="left"/>
        <w:rPr>
          <w:szCs w:val="24"/>
        </w:rPr>
      </w:pPr>
      <w:r>
        <w:rPr>
          <w:rFonts w:hint="eastAsia"/>
          <w:szCs w:val="24"/>
        </w:rPr>
        <w:t>存在不同企业所得税税率纳税主体的，披露情况说明</w:t>
      </w:r>
    </w:p>
    <w:tbl>
      <w:tblPr>
        <w:tblW w:w="0" w:type="auto"/>
        <w:tblInd w:w="28" w:type="dxa"/>
        <w:tblLayout w:type="fixed"/>
        <w:tblCellMar>
          <w:left w:w="28" w:type="dxa"/>
          <w:right w:w="28" w:type="dxa"/>
        </w:tblCellMar>
        <w:tblLook w:val="0000" w:firstRow="0" w:lastRow="0" w:firstColumn="0" w:lastColumn="0" w:noHBand="0" w:noVBand="0"/>
      </w:tblPr>
      <w:tblGrid>
        <w:gridCol w:w="4782"/>
        <w:gridCol w:w="4786"/>
      </w:tblGrid>
      <w:tr w:rsidR="00103F42">
        <w:tblPrEx>
          <w:tblCellMar>
            <w:top w:w="0" w:type="dxa"/>
            <w:bottom w:w="0" w:type="dxa"/>
          </w:tblCellMar>
        </w:tblPrEx>
        <w:tc>
          <w:tcPr>
            <w:tcW w:w="478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纳税主体名称</w:t>
            </w:r>
          </w:p>
        </w:tc>
        <w:tc>
          <w:tcPr>
            <w:tcW w:w="478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所得税税率</w:t>
            </w:r>
          </w:p>
        </w:tc>
      </w:tr>
    </w:tbl>
    <w:p w:rsidR="00103F42" w:rsidRDefault="00103F42">
      <w:pPr>
        <w:pStyle w:val="Section"/>
        <w:outlineLvl w:val="2"/>
        <w:rPr>
          <w:bCs w:val="0"/>
          <w:szCs w:val="24"/>
        </w:rPr>
      </w:pPr>
      <w:r>
        <w:rPr>
          <w:bCs w:val="0"/>
          <w:szCs w:val="24"/>
        </w:rPr>
        <w:t>2</w:t>
      </w:r>
      <w:r>
        <w:rPr>
          <w:rFonts w:hint="eastAsia"/>
          <w:bCs w:val="0"/>
          <w:szCs w:val="24"/>
        </w:rPr>
        <w:t>、税收优惠</w:t>
      </w:r>
    </w:p>
    <w:p w:rsidR="00103F42" w:rsidRDefault="00103F42">
      <w:pPr>
        <w:autoSpaceDE w:val="0"/>
        <w:autoSpaceDN w:val="0"/>
        <w:adjustRightInd w:val="0"/>
        <w:spacing w:before="156" w:after="120"/>
        <w:ind w:firstLine="420"/>
        <w:rPr>
          <w:rFonts w:eastAsia="Times New Roman"/>
          <w:kern w:val="0"/>
          <w:sz w:val="21"/>
          <w:szCs w:val="24"/>
          <w:lang w:val="zh-CN"/>
        </w:rPr>
      </w:pPr>
      <w:r>
        <w:rPr>
          <w:rFonts w:ascii="宋体" w:hAnsi="宋体" w:cs="宋体" w:hint="eastAsia"/>
          <w:kern w:val="0"/>
          <w:sz w:val="21"/>
          <w:szCs w:val="24"/>
          <w:lang w:val="zh-CN"/>
        </w:rPr>
        <w:t>根据《国家税务总局关于贯彻落实进一步扩大小型微利企业所得税优惠政策范围有关征管问题的公告》〔</w:t>
      </w:r>
      <w:r>
        <w:rPr>
          <w:rFonts w:eastAsia="Times New Roman"/>
          <w:kern w:val="0"/>
          <w:sz w:val="21"/>
          <w:szCs w:val="24"/>
          <w:lang w:val="zh-CN"/>
        </w:rPr>
        <w:t>2018</w:t>
      </w:r>
      <w:r>
        <w:rPr>
          <w:rFonts w:ascii="宋体" w:hAnsi="宋体" w:cs="宋体" w:hint="eastAsia"/>
          <w:kern w:val="0"/>
          <w:sz w:val="21"/>
          <w:szCs w:val="24"/>
          <w:lang w:val="zh-CN"/>
        </w:rPr>
        <w:t>年第</w:t>
      </w:r>
      <w:r>
        <w:rPr>
          <w:rFonts w:eastAsia="Times New Roman"/>
          <w:kern w:val="0"/>
          <w:sz w:val="21"/>
          <w:szCs w:val="24"/>
          <w:lang w:val="zh-CN"/>
        </w:rPr>
        <w:t>40</w:t>
      </w:r>
      <w:r>
        <w:rPr>
          <w:rFonts w:ascii="宋体" w:hAnsi="宋体" w:cs="宋体" w:hint="eastAsia"/>
          <w:kern w:val="0"/>
          <w:sz w:val="21"/>
          <w:szCs w:val="24"/>
          <w:lang w:val="zh-CN"/>
        </w:rPr>
        <w:t>号〕和《关于进一步扩大小型微利企业所得税优惠政策范围的通知》〔财税</w:t>
      </w:r>
      <w:r>
        <w:rPr>
          <w:rFonts w:eastAsia="Times New Roman"/>
          <w:kern w:val="0"/>
          <w:sz w:val="21"/>
          <w:szCs w:val="24"/>
          <w:lang w:val="zh-CN"/>
        </w:rPr>
        <w:t>[2018]77</w:t>
      </w:r>
      <w:r>
        <w:rPr>
          <w:rFonts w:ascii="宋体" w:hAnsi="宋体" w:cs="宋体" w:hint="eastAsia"/>
          <w:kern w:val="0"/>
          <w:sz w:val="21"/>
          <w:szCs w:val="24"/>
          <w:lang w:val="zh-CN"/>
        </w:rPr>
        <w:t>号〕的有关规定，自</w:t>
      </w:r>
      <w:r>
        <w:rPr>
          <w:rFonts w:eastAsia="Times New Roman"/>
          <w:kern w:val="0"/>
          <w:sz w:val="21"/>
          <w:szCs w:val="24"/>
          <w:lang w:val="zh-CN"/>
        </w:rPr>
        <w:t>2018</w:t>
      </w:r>
      <w:r>
        <w:rPr>
          <w:rFonts w:ascii="宋体" w:hAnsi="宋体" w:cs="宋体" w:hint="eastAsia"/>
          <w:kern w:val="0"/>
          <w:sz w:val="21"/>
          <w:szCs w:val="24"/>
          <w:lang w:val="zh-CN"/>
        </w:rPr>
        <w:t>年</w:t>
      </w:r>
      <w:r>
        <w:rPr>
          <w:rFonts w:eastAsia="Times New Roman"/>
          <w:kern w:val="0"/>
          <w:sz w:val="21"/>
          <w:szCs w:val="24"/>
          <w:lang w:val="zh-CN"/>
        </w:rPr>
        <w:t>1</w:t>
      </w:r>
      <w:r>
        <w:rPr>
          <w:rFonts w:ascii="宋体" w:hAnsi="宋体" w:cs="宋体" w:hint="eastAsia"/>
          <w:kern w:val="0"/>
          <w:sz w:val="21"/>
          <w:szCs w:val="24"/>
          <w:lang w:val="zh-CN"/>
        </w:rPr>
        <w:t>月</w:t>
      </w:r>
      <w:r>
        <w:rPr>
          <w:rFonts w:eastAsia="Times New Roman"/>
          <w:kern w:val="0"/>
          <w:sz w:val="21"/>
          <w:szCs w:val="24"/>
          <w:lang w:val="zh-CN"/>
        </w:rPr>
        <w:t>1</w:t>
      </w:r>
      <w:r>
        <w:rPr>
          <w:rFonts w:ascii="宋体" w:hAnsi="宋体" w:cs="宋体" w:hint="eastAsia"/>
          <w:kern w:val="0"/>
          <w:sz w:val="21"/>
          <w:szCs w:val="24"/>
          <w:lang w:val="zh-CN"/>
        </w:rPr>
        <w:t>日至</w:t>
      </w:r>
      <w:r>
        <w:rPr>
          <w:rFonts w:eastAsia="Times New Roman"/>
          <w:kern w:val="0"/>
          <w:sz w:val="21"/>
          <w:szCs w:val="24"/>
          <w:lang w:val="zh-CN"/>
        </w:rPr>
        <w:t>2020</w:t>
      </w:r>
      <w:r>
        <w:rPr>
          <w:rFonts w:ascii="宋体" w:hAnsi="宋体" w:cs="宋体" w:hint="eastAsia"/>
          <w:kern w:val="0"/>
          <w:sz w:val="21"/>
          <w:szCs w:val="24"/>
          <w:lang w:val="zh-CN"/>
        </w:rPr>
        <w:t>年</w:t>
      </w:r>
      <w:r>
        <w:rPr>
          <w:rFonts w:eastAsia="Times New Roman"/>
          <w:kern w:val="0"/>
          <w:sz w:val="21"/>
          <w:szCs w:val="24"/>
          <w:lang w:val="zh-CN"/>
        </w:rPr>
        <w:t>12</w:t>
      </w:r>
      <w:r>
        <w:rPr>
          <w:rFonts w:ascii="宋体" w:hAnsi="宋体" w:cs="宋体" w:hint="eastAsia"/>
          <w:kern w:val="0"/>
          <w:sz w:val="21"/>
          <w:szCs w:val="24"/>
          <w:lang w:val="zh-CN"/>
        </w:rPr>
        <w:t>月</w:t>
      </w:r>
      <w:r>
        <w:rPr>
          <w:rFonts w:eastAsia="Times New Roman"/>
          <w:kern w:val="0"/>
          <w:sz w:val="21"/>
          <w:szCs w:val="24"/>
          <w:lang w:val="zh-CN"/>
        </w:rPr>
        <w:t>31</w:t>
      </w:r>
      <w:r>
        <w:rPr>
          <w:rFonts w:ascii="宋体" w:hAnsi="宋体" w:cs="宋体" w:hint="eastAsia"/>
          <w:kern w:val="0"/>
          <w:sz w:val="21"/>
          <w:szCs w:val="24"/>
          <w:lang w:val="zh-CN"/>
        </w:rPr>
        <w:t>日，对年应纳税所得额低于</w:t>
      </w:r>
      <w:r>
        <w:rPr>
          <w:rFonts w:eastAsia="Times New Roman"/>
          <w:kern w:val="0"/>
          <w:sz w:val="21"/>
          <w:szCs w:val="24"/>
          <w:lang w:val="zh-CN"/>
        </w:rPr>
        <w:t>100</w:t>
      </w:r>
      <w:r>
        <w:rPr>
          <w:rFonts w:ascii="宋体" w:hAnsi="宋体" w:cs="宋体" w:hint="eastAsia"/>
          <w:kern w:val="0"/>
          <w:sz w:val="21"/>
          <w:szCs w:val="24"/>
          <w:lang w:val="zh-CN"/>
        </w:rPr>
        <w:t>万元（含</w:t>
      </w:r>
      <w:r>
        <w:rPr>
          <w:rFonts w:eastAsia="Times New Roman"/>
          <w:kern w:val="0"/>
          <w:sz w:val="21"/>
          <w:szCs w:val="24"/>
          <w:lang w:val="zh-CN"/>
        </w:rPr>
        <w:t>100</w:t>
      </w:r>
      <w:r>
        <w:rPr>
          <w:rFonts w:ascii="宋体" w:hAnsi="宋体" w:cs="宋体" w:hint="eastAsia"/>
          <w:kern w:val="0"/>
          <w:sz w:val="21"/>
          <w:szCs w:val="24"/>
          <w:lang w:val="zh-CN"/>
        </w:rPr>
        <w:t>万元）的小型微利企业，其所得减按</w:t>
      </w:r>
      <w:r>
        <w:rPr>
          <w:rFonts w:eastAsia="Times New Roman"/>
          <w:kern w:val="0"/>
          <w:sz w:val="21"/>
          <w:szCs w:val="24"/>
          <w:lang w:val="zh-CN"/>
        </w:rPr>
        <w:t>50%</w:t>
      </w:r>
      <w:r>
        <w:rPr>
          <w:rFonts w:ascii="宋体" w:hAnsi="宋体" w:cs="宋体" w:hint="eastAsia"/>
          <w:kern w:val="0"/>
          <w:sz w:val="21"/>
          <w:szCs w:val="24"/>
          <w:lang w:val="zh-CN"/>
        </w:rPr>
        <w:t>计入应纳税所得额，按</w:t>
      </w:r>
      <w:r>
        <w:rPr>
          <w:rFonts w:eastAsia="Times New Roman"/>
          <w:kern w:val="0"/>
          <w:sz w:val="21"/>
          <w:szCs w:val="24"/>
          <w:lang w:val="zh-CN"/>
        </w:rPr>
        <w:t>20%</w:t>
      </w:r>
      <w:r>
        <w:rPr>
          <w:rFonts w:ascii="宋体" w:hAnsi="宋体" w:cs="宋体" w:hint="eastAsia"/>
          <w:kern w:val="0"/>
          <w:sz w:val="21"/>
          <w:szCs w:val="24"/>
          <w:lang w:val="zh-CN"/>
        </w:rPr>
        <w:t>的税率缴纳企业所得税，子公司合肥琥珀扬子资产管理有限公司本期享受上述优惠政策。</w:t>
      </w:r>
    </w:p>
    <w:p w:rsidR="00103F42" w:rsidRDefault="00103F42">
      <w:pPr>
        <w:pStyle w:val="Section"/>
        <w:outlineLvl w:val="2"/>
        <w:rPr>
          <w:bCs w:val="0"/>
          <w:szCs w:val="24"/>
        </w:rPr>
      </w:pPr>
      <w:r>
        <w:rPr>
          <w:bCs w:val="0"/>
          <w:szCs w:val="24"/>
        </w:rPr>
        <w:t>3</w:t>
      </w:r>
      <w:r>
        <w:rPr>
          <w:rFonts w:hint="eastAsia"/>
          <w:bCs w:val="0"/>
          <w:szCs w:val="24"/>
        </w:rPr>
        <w:t>、其他</w:t>
      </w:r>
    </w:p>
    <w:p w:rsidR="00103F42" w:rsidRDefault="00103F42">
      <w:pPr>
        <w:pStyle w:val="Chapter"/>
        <w:outlineLvl w:val="1"/>
        <w:rPr>
          <w:bCs w:val="0"/>
        </w:rPr>
      </w:pPr>
      <w:r>
        <w:rPr>
          <w:rFonts w:hint="eastAsia"/>
          <w:bCs w:val="0"/>
        </w:rPr>
        <w:t>七、合并财务报表项目注释</w:t>
      </w:r>
    </w:p>
    <w:p w:rsidR="00103F42" w:rsidRDefault="00103F42">
      <w:pPr>
        <w:pStyle w:val="Section"/>
        <w:outlineLvl w:val="2"/>
        <w:rPr>
          <w:bCs w:val="0"/>
          <w:szCs w:val="24"/>
        </w:rPr>
      </w:pPr>
      <w:r>
        <w:rPr>
          <w:bCs w:val="0"/>
          <w:szCs w:val="24"/>
        </w:rPr>
        <w:t>1</w:t>
      </w:r>
      <w:r>
        <w:rPr>
          <w:rFonts w:hint="eastAsia"/>
          <w:bCs w:val="0"/>
          <w:szCs w:val="24"/>
        </w:rPr>
        <w:t>、货币资金</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9"/>
        <w:gridCol w:w="3190"/>
        <w:gridCol w:w="3190"/>
      </w:tblGrid>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库存现金</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51,498.17</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86,927.55</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银行存款</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2,841,905,357.32</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2,054,912,423.64</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其他货币资金</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98,389,456.50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93,536,936.52</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2,940,346,311.99</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2,148,536,287.71</w:t>
            </w:r>
          </w:p>
        </w:tc>
      </w:tr>
    </w:tbl>
    <w:p w:rsidR="00103F42" w:rsidRDefault="00103F42">
      <w:pPr>
        <w:jc w:val="left"/>
        <w:rPr>
          <w:szCs w:val="24"/>
        </w:rPr>
      </w:pPr>
      <w:r>
        <w:rPr>
          <w:rFonts w:hint="eastAsia"/>
          <w:szCs w:val="24"/>
        </w:rPr>
        <w:t>其他说明</w:t>
      </w:r>
    </w:p>
    <w:p w:rsidR="00103F42" w:rsidRDefault="00103F42">
      <w:pPr>
        <w:autoSpaceDE w:val="0"/>
        <w:autoSpaceDN w:val="0"/>
        <w:adjustRightInd w:val="0"/>
        <w:spacing w:before="0" w:after="120"/>
        <w:ind w:firstLine="420"/>
        <w:rPr>
          <w:rFonts w:eastAsia="Times New Roman"/>
          <w:kern w:val="0"/>
          <w:sz w:val="21"/>
          <w:szCs w:val="24"/>
          <w:lang w:val="zh-CN"/>
        </w:rPr>
      </w:pPr>
      <w:r>
        <w:rPr>
          <w:rFonts w:ascii="宋体" w:hAnsi="宋体" w:cs="宋体" w:hint="eastAsia"/>
          <w:kern w:val="0"/>
          <w:sz w:val="21"/>
          <w:szCs w:val="24"/>
          <w:lang w:val="zh-CN"/>
        </w:rPr>
        <w:t>其他货币资金期末余额中银行按揭保证金</w:t>
      </w:r>
      <w:r>
        <w:rPr>
          <w:rFonts w:eastAsia="Times New Roman"/>
          <w:kern w:val="0"/>
          <w:sz w:val="21"/>
          <w:szCs w:val="24"/>
          <w:lang w:val="zh-CN"/>
        </w:rPr>
        <w:t>98,389,456.50</w:t>
      </w:r>
      <w:r>
        <w:rPr>
          <w:rFonts w:ascii="宋体" w:hAnsi="宋体" w:cs="宋体" w:hint="eastAsia"/>
          <w:kern w:val="0"/>
          <w:sz w:val="21"/>
          <w:szCs w:val="24"/>
          <w:lang w:val="zh-CN"/>
        </w:rPr>
        <w:t>元，除此之外，期末货币资金中无因抵押、质押或冻结等对使用有限制、有潜在回收风险的款项。</w:t>
      </w:r>
    </w:p>
    <w:p w:rsidR="00103F42" w:rsidRDefault="00103F42">
      <w:pPr>
        <w:pStyle w:val="Section"/>
        <w:outlineLvl w:val="2"/>
        <w:rPr>
          <w:bCs w:val="0"/>
          <w:szCs w:val="24"/>
        </w:rPr>
      </w:pPr>
      <w:r>
        <w:rPr>
          <w:bCs w:val="0"/>
          <w:szCs w:val="24"/>
        </w:rPr>
        <w:t>2</w:t>
      </w:r>
      <w:r>
        <w:rPr>
          <w:rFonts w:hint="eastAsia"/>
          <w:bCs w:val="0"/>
          <w:szCs w:val="24"/>
        </w:rPr>
        <w:t>、交易性金融资产</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9"/>
        <w:gridCol w:w="3190"/>
        <w:gridCol w:w="3190"/>
      </w:tblGrid>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其中：</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其中：</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3</w:t>
      </w:r>
      <w:r>
        <w:rPr>
          <w:rFonts w:hint="eastAsia"/>
          <w:bCs w:val="0"/>
          <w:szCs w:val="24"/>
        </w:rPr>
        <w:t>、衍生金融资产</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9"/>
        <w:gridCol w:w="3190"/>
        <w:gridCol w:w="3190"/>
      </w:tblGrid>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4</w:t>
      </w:r>
      <w:r>
        <w:rPr>
          <w:rFonts w:hint="eastAsia"/>
          <w:bCs w:val="0"/>
          <w:szCs w:val="24"/>
        </w:rPr>
        <w:t>、应收票据</w:t>
      </w:r>
    </w:p>
    <w:p w:rsidR="00103F42" w:rsidRDefault="00103F42">
      <w:pPr>
        <w:pStyle w:val="Section"/>
        <w:outlineLvl w:val="3"/>
        <w:rPr>
          <w:bCs w:val="0"/>
          <w:szCs w:val="24"/>
        </w:rPr>
      </w:pPr>
      <w:r>
        <w:rPr>
          <w:rFonts w:hint="eastAsia"/>
          <w:bCs w:val="0"/>
          <w:szCs w:val="24"/>
        </w:rPr>
        <w:t>（</w:t>
      </w:r>
      <w:r>
        <w:rPr>
          <w:bCs w:val="0"/>
          <w:szCs w:val="24"/>
        </w:rPr>
        <w:t>1</w:t>
      </w:r>
      <w:r>
        <w:rPr>
          <w:rFonts w:hint="eastAsia"/>
          <w:bCs w:val="0"/>
          <w:szCs w:val="24"/>
        </w:rPr>
        <w:t>）应收票据分类列示</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9"/>
        <w:gridCol w:w="3190"/>
        <w:gridCol w:w="3190"/>
      </w:tblGrid>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bl>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635"/>
        <w:gridCol w:w="763"/>
        <w:gridCol w:w="762"/>
        <w:gridCol w:w="762"/>
        <w:gridCol w:w="763"/>
        <w:gridCol w:w="789"/>
        <w:gridCol w:w="776"/>
        <w:gridCol w:w="797"/>
        <w:gridCol w:w="930"/>
        <w:gridCol w:w="798"/>
        <w:gridCol w:w="792"/>
      </w:tblGrid>
      <w:tr w:rsidR="00103F42">
        <w:tblPrEx>
          <w:tblCellMar>
            <w:top w:w="0" w:type="dxa"/>
            <w:bottom w:w="0" w:type="dxa"/>
          </w:tblCellMar>
        </w:tblPrEx>
        <w:tc>
          <w:tcPr>
            <w:tcW w:w="163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类别</w:t>
            </w:r>
          </w:p>
        </w:tc>
        <w:tc>
          <w:tcPr>
            <w:tcW w:w="3839"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4093"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r w:rsidR="00103F42">
        <w:tblPrEx>
          <w:tblCellMar>
            <w:top w:w="0" w:type="dxa"/>
            <w:bottom w:w="0" w:type="dxa"/>
          </w:tblCellMar>
        </w:tblPrEx>
        <w:tc>
          <w:tcPr>
            <w:tcW w:w="1635"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152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账面余额</w:t>
            </w:r>
          </w:p>
        </w:tc>
        <w:tc>
          <w:tcPr>
            <w:tcW w:w="152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坏账准备</w:t>
            </w:r>
          </w:p>
        </w:tc>
        <w:tc>
          <w:tcPr>
            <w:tcW w:w="78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账面价值</w:t>
            </w:r>
          </w:p>
        </w:tc>
        <w:tc>
          <w:tcPr>
            <w:tcW w:w="1573"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账面余额</w:t>
            </w:r>
          </w:p>
        </w:tc>
        <w:tc>
          <w:tcPr>
            <w:tcW w:w="172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坏账准备</w:t>
            </w:r>
          </w:p>
        </w:tc>
        <w:tc>
          <w:tcPr>
            <w:tcW w:w="79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账面价值</w:t>
            </w:r>
          </w:p>
        </w:tc>
      </w:tr>
      <w:tr w:rsidR="00103F42">
        <w:tblPrEx>
          <w:tblCellMar>
            <w:top w:w="0" w:type="dxa"/>
            <w:bottom w:w="0" w:type="dxa"/>
          </w:tblCellMar>
        </w:tblPrEx>
        <w:tc>
          <w:tcPr>
            <w:tcW w:w="1635"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金额</w:t>
            </w: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比例</w:t>
            </w: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金额</w:t>
            </w: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计提比例</w:t>
            </w:r>
          </w:p>
        </w:tc>
        <w:tc>
          <w:tcPr>
            <w:tcW w:w="789"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金额</w:t>
            </w: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比例</w:t>
            </w:r>
          </w:p>
        </w:tc>
        <w:tc>
          <w:tcPr>
            <w:tcW w:w="93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金额</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计提比例</w:t>
            </w:r>
          </w:p>
        </w:tc>
        <w:tc>
          <w:tcPr>
            <w:tcW w:w="792"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r>
      <w:tr w:rsidR="00103F42">
        <w:tblPrEx>
          <w:tblCellMar>
            <w:top w:w="0" w:type="dxa"/>
            <w:bottom w:w="0" w:type="dxa"/>
          </w:tblCellMar>
        </w:tblPrEx>
        <w:tc>
          <w:tcPr>
            <w:tcW w:w="163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其中：</w:t>
            </w: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7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79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r>
      <w:tr w:rsidR="00103F42">
        <w:tblPrEx>
          <w:tblCellMar>
            <w:top w:w="0" w:type="dxa"/>
            <w:bottom w:w="0" w:type="dxa"/>
          </w:tblCellMar>
        </w:tblPrEx>
        <w:tc>
          <w:tcPr>
            <w:tcW w:w="163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其中：</w:t>
            </w: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7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79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r>
    </w:tbl>
    <w:p w:rsidR="00103F42" w:rsidRDefault="00103F42">
      <w:pPr>
        <w:jc w:val="left"/>
        <w:rPr>
          <w:szCs w:val="24"/>
        </w:rPr>
      </w:pPr>
      <w:r>
        <w:rPr>
          <w:rFonts w:hint="eastAsia"/>
          <w:szCs w:val="24"/>
        </w:rPr>
        <w:t>按单项计提坏账准备：</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913"/>
        <w:gridCol w:w="1915"/>
        <w:gridCol w:w="1914"/>
        <w:gridCol w:w="1914"/>
        <w:gridCol w:w="1914"/>
      </w:tblGrid>
      <w:tr w:rsidR="00103F42">
        <w:tblPrEx>
          <w:tblCellMar>
            <w:top w:w="0" w:type="dxa"/>
            <w:bottom w:w="0" w:type="dxa"/>
          </w:tblCellMar>
        </w:tblPrEx>
        <w:tc>
          <w:tcPr>
            <w:tcW w:w="191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名称</w:t>
            </w:r>
          </w:p>
        </w:tc>
        <w:tc>
          <w:tcPr>
            <w:tcW w:w="7657"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r>
      <w:tr w:rsidR="00103F42">
        <w:tblPrEx>
          <w:tblCellMar>
            <w:top w:w="0" w:type="dxa"/>
            <w:bottom w:w="0" w:type="dxa"/>
          </w:tblCellMar>
        </w:tblPrEx>
        <w:tc>
          <w:tcPr>
            <w:tcW w:w="1913"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坏账准备</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计提比例</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计提理由</w:t>
            </w:r>
          </w:p>
        </w:tc>
      </w:tr>
    </w:tbl>
    <w:p w:rsidR="00103F42" w:rsidRDefault="00103F42">
      <w:pPr>
        <w:jc w:val="left"/>
        <w:rPr>
          <w:szCs w:val="24"/>
        </w:rPr>
      </w:pPr>
      <w:r>
        <w:rPr>
          <w:rFonts w:hint="eastAsia"/>
          <w:szCs w:val="24"/>
        </w:rPr>
        <w:t>按组合计提坏账准备：</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2392"/>
        <w:gridCol w:w="2392"/>
        <w:gridCol w:w="2392"/>
        <w:gridCol w:w="2392"/>
      </w:tblGrid>
      <w:tr w:rsidR="00103F42">
        <w:tblPrEx>
          <w:tblCellMar>
            <w:top w:w="0" w:type="dxa"/>
            <w:bottom w:w="0" w:type="dxa"/>
          </w:tblCellMar>
        </w:tblPrEx>
        <w:tc>
          <w:tcPr>
            <w:tcW w:w="239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名称</w:t>
            </w:r>
          </w:p>
        </w:tc>
        <w:tc>
          <w:tcPr>
            <w:tcW w:w="7176"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r>
      <w:tr w:rsidR="00103F42">
        <w:tblPrEx>
          <w:tblCellMar>
            <w:top w:w="0" w:type="dxa"/>
            <w:bottom w:w="0" w:type="dxa"/>
          </w:tblCellMar>
        </w:tblPrEx>
        <w:tc>
          <w:tcPr>
            <w:tcW w:w="2392"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账面余额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坏账准备</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计提比例</w:t>
            </w:r>
          </w:p>
        </w:tc>
      </w:tr>
    </w:tbl>
    <w:p w:rsidR="00103F42" w:rsidRDefault="00103F42">
      <w:pPr>
        <w:jc w:val="left"/>
        <w:rPr>
          <w:szCs w:val="24"/>
        </w:rPr>
      </w:pPr>
      <w:r>
        <w:rPr>
          <w:rFonts w:hint="eastAsia"/>
          <w:szCs w:val="24"/>
        </w:rPr>
        <w:t>确定该组合依据的说明：</w:t>
      </w:r>
    </w:p>
    <w:p w:rsidR="00103F42" w:rsidRDefault="00103F42">
      <w:pPr>
        <w:jc w:val="left"/>
        <w:rPr>
          <w:szCs w:val="24"/>
        </w:rPr>
      </w:pPr>
      <w:r>
        <w:rPr>
          <w:rFonts w:hint="eastAsia"/>
          <w:szCs w:val="24"/>
        </w:rPr>
        <w:t>如是按照预期信用损失一般模型计提应收票据坏账准备，请参照其他应收款的披露方式披露坏账准备的相关信息：</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pStyle w:val="Section"/>
        <w:outlineLvl w:val="3"/>
        <w:rPr>
          <w:bCs w:val="0"/>
          <w:szCs w:val="24"/>
        </w:rPr>
      </w:pPr>
      <w:r>
        <w:rPr>
          <w:rFonts w:hint="eastAsia"/>
          <w:bCs w:val="0"/>
          <w:szCs w:val="24"/>
        </w:rPr>
        <w:t>（</w:t>
      </w:r>
      <w:r>
        <w:rPr>
          <w:bCs w:val="0"/>
          <w:szCs w:val="24"/>
        </w:rPr>
        <w:t>2</w:t>
      </w:r>
      <w:r>
        <w:rPr>
          <w:rFonts w:hint="eastAsia"/>
          <w:bCs w:val="0"/>
          <w:szCs w:val="24"/>
        </w:rPr>
        <w:t>）本期计提、收回或转回的坏账准备情况</w:t>
      </w:r>
    </w:p>
    <w:p w:rsidR="00103F42" w:rsidRDefault="00103F42">
      <w:pPr>
        <w:jc w:val="left"/>
        <w:rPr>
          <w:szCs w:val="24"/>
        </w:rPr>
      </w:pPr>
      <w:r>
        <w:rPr>
          <w:rFonts w:hint="eastAsia"/>
          <w:szCs w:val="24"/>
        </w:rPr>
        <w:t>本期计提坏账准备情况：</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596"/>
        <w:gridCol w:w="1594"/>
        <w:gridCol w:w="1594"/>
        <w:gridCol w:w="1594"/>
        <w:gridCol w:w="1594"/>
        <w:gridCol w:w="1594"/>
      </w:tblGrid>
      <w:tr w:rsidR="00103F42">
        <w:tblPrEx>
          <w:tblCellMar>
            <w:top w:w="0" w:type="dxa"/>
            <w:bottom w:w="0" w:type="dxa"/>
          </w:tblCellMar>
        </w:tblPrEx>
        <w:tc>
          <w:tcPr>
            <w:tcW w:w="159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类别</w:t>
            </w:r>
          </w:p>
        </w:tc>
        <w:tc>
          <w:tcPr>
            <w:tcW w:w="159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c>
          <w:tcPr>
            <w:tcW w:w="4782"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本期变动金额</w:t>
            </w:r>
          </w:p>
        </w:tc>
        <w:tc>
          <w:tcPr>
            <w:tcW w:w="159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r>
      <w:tr w:rsidR="00103F42">
        <w:tblPrEx>
          <w:tblCellMar>
            <w:top w:w="0" w:type="dxa"/>
            <w:bottom w:w="0" w:type="dxa"/>
          </w:tblCellMar>
        </w:tblPrEx>
        <w:tc>
          <w:tcPr>
            <w:tcW w:w="1596"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1594"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计提</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收回或转回</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核销</w:t>
            </w:r>
          </w:p>
        </w:tc>
        <w:tc>
          <w:tcPr>
            <w:tcW w:w="1594"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r>
    </w:tbl>
    <w:p w:rsidR="00103F42" w:rsidRDefault="00103F42">
      <w:pPr>
        <w:jc w:val="left"/>
        <w:rPr>
          <w:szCs w:val="24"/>
        </w:rPr>
      </w:pPr>
      <w:r>
        <w:rPr>
          <w:rFonts w:hint="eastAsia"/>
          <w:szCs w:val="24"/>
        </w:rPr>
        <w:t>其中本期坏账准备收回或转回金额重要的：</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pStyle w:val="Section"/>
        <w:outlineLvl w:val="3"/>
        <w:rPr>
          <w:bCs w:val="0"/>
          <w:szCs w:val="24"/>
        </w:rPr>
      </w:pPr>
      <w:r>
        <w:rPr>
          <w:rFonts w:hint="eastAsia"/>
          <w:bCs w:val="0"/>
          <w:szCs w:val="24"/>
        </w:rPr>
        <w:t>（</w:t>
      </w:r>
      <w:r>
        <w:rPr>
          <w:bCs w:val="0"/>
          <w:szCs w:val="24"/>
        </w:rPr>
        <w:t>3</w:t>
      </w:r>
      <w:r>
        <w:rPr>
          <w:rFonts w:hint="eastAsia"/>
          <w:bCs w:val="0"/>
          <w:szCs w:val="24"/>
        </w:rPr>
        <w:t>）期末公司已质押的应收票据</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4784"/>
        <w:gridCol w:w="4784"/>
      </w:tblGrid>
      <w:tr w:rsidR="00103F42">
        <w:tblPrEx>
          <w:tblCellMar>
            <w:top w:w="0" w:type="dxa"/>
            <w:bottom w:w="0" w:type="dxa"/>
          </w:tblCellMar>
        </w:tblPrEx>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期末已质押金额</w:t>
            </w:r>
          </w:p>
        </w:tc>
      </w:tr>
    </w:tbl>
    <w:p w:rsidR="00103F42" w:rsidRDefault="00103F42">
      <w:pPr>
        <w:pStyle w:val="Section"/>
        <w:outlineLvl w:val="3"/>
        <w:rPr>
          <w:bCs w:val="0"/>
          <w:szCs w:val="24"/>
        </w:rPr>
      </w:pPr>
      <w:r>
        <w:rPr>
          <w:rFonts w:hint="eastAsia"/>
          <w:bCs w:val="0"/>
          <w:szCs w:val="24"/>
        </w:rPr>
        <w:t>（</w:t>
      </w:r>
      <w:r>
        <w:rPr>
          <w:bCs w:val="0"/>
          <w:szCs w:val="24"/>
        </w:rPr>
        <w:t>4</w:t>
      </w:r>
      <w:r>
        <w:rPr>
          <w:rFonts w:hint="eastAsia"/>
          <w:bCs w:val="0"/>
          <w:szCs w:val="24"/>
        </w:rPr>
        <w:t>）期末公司已背书或贴现且在资产负债表日尚未到期的应收票据</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9"/>
        <w:gridCol w:w="3190"/>
        <w:gridCol w:w="3190"/>
      </w:tblGrid>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期末终止确认金额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期末未终止确认金额</w:t>
            </w:r>
          </w:p>
        </w:tc>
      </w:tr>
    </w:tbl>
    <w:p w:rsidR="00103F42" w:rsidRDefault="00103F42">
      <w:pPr>
        <w:pStyle w:val="Section"/>
        <w:outlineLvl w:val="3"/>
        <w:rPr>
          <w:bCs w:val="0"/>
          <w:szCs w:val="24"/>
        </w:rPr>
      </w:pPr>
      <w:r>
        <w:rPr>
          <w:rFonts w:hint="eastAsia"/>
          <w:bCs w:val="0"/>
          <w:szCs w:val="24"/>
        </w:rPr>
        <w:t>（</w:t>
      </w:r>
      <w:r>
        <w:rPr>
          <w:bCs w:val="0"/>
          <w:szCs w:val="24"/>
        </w:rPr>
        <w:t>5</w:t>
      </w:r>
      <w:r>
        <w:rPr>
          <w:rFonts w:hint="eastAsia"/>
          <w:bCs w:val="0"/>
          <w:szCs w:val="24"/>
        </w:rPr>
        <w:t>）期末公司因出票人未履约而将其转应收账款的票据</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4784"/>
        <w:gridCol w:w="4784"/>
      </w:tblGrid>
      <w:tr w:rsidR="00103F42">
        <w:tblPrEx>
          <w:tblCellMar>
            <w:top w:w="0" w:type="dxa"/>
            <w:bottom w:w="0" w:type="dxa"/>
          </w:tblCellMar>
        </w:tblPrEx>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期末转应收账款金额</w:t>
            </w:r>
          </w:p>
        </w:tc>
      </w:tr>
    </w:tbl>
    <w:p w:rsidR="00103F42" w:rsidRDefault="00103F42">
      <w:pPr>
        <w:jc w:val="left"/>
        <w:rPr>
          <w:szCs w:val="24"/>
        </w:rPr>
      </w:pPr>
      <w:r>
        <w:rPr>
          <w:rFonts w:hint="eastAsia"/>
          <w:szCs w:val="24"/>
        </w:rPr>
        <w:t>其他说明</w:t>
      </w:r>
    </w:p>
    <w:p w:rsidR="00103F42" w:rsidRDefault="00103F42">
      <w:pPr>
        <w:pStyle w:val="Section"/>
        <w:outlineLvl w:val="3"/>
        <w:rPr>
          <w:bCs w:val="0"/>
          <w:szCs w:val="24"/>
        </w:rPr>
      </w:pPr>
      <w:r>
        <w:rPr>
          <w:rFonts w:hint="eastAsia"/>
          <w:bCs w:val="0"/>
          <w:szCs w:val="24"/>
        </w:rPr>
        <w:t>（</w:t>
      </w:r>
      <w:r>
        <w:rPr>
          <w:bCs w:val="0"/>
          <w:szCs w:val="24"/>
        </w:rPr>
        <w:t>6</w:t>
      </w:r>
      <w:r>
        <w:rPr>
          <w:rFonts w:hint="eastAsia"/>
          <w:bCs w:val="0"/>
          <w:szCs w:val="24"/>
        </w:rPr>
        <w:t>）本期实际核销的应收票据情况</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4784"/>
        <w:gridCol w:w="4784"/>
      </w:tblGrid>
      <w:tr w:rsidR="00103F42">
        <w:tblPrEx>
          <w:tblCellMar>
            <w:top w:w="0" w:type="dxa"/>
            <w:bottom w:w="0" w:type="dxa"/>
          </w:tblCellMar>
        </w:tblPrEx>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核销金额</w:t>
            </w:r>
          </w:p>
        </w:tc>
      </w:tr>
    </w:tbl>
    <w:p w:rsidR="00103F42" w:rsidRDefault="00103F42">
      <w:pPr>
        <w:jc w:val="left"/>
        <w:rPr>
          <w:szCs w:val="24"/>
        </w:rPr>
      </w:pPr>
      <w:r>
        <w:rPr>
          <w:rFonts w:hint="eastAsia"/>
          <w:szCs w:val="24"/>
        </w:rPr>
        <w:t>其中重要的应收票据核销情况：</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596"/>
        <w:gridCol w:w="1594"/>
        <w:gridCol w:w="1594"/>
        <w:gridCol w:w="1594"/>
        <w:gridCol w:w="1594"/>
        <w:gridCol w:w="1594"/>
      </w:tblGrid>
      <w:tr w:rsidR="00103F42">
        <w:tblPrEx>
          <w:tblCellMar>
            <w:top w:w="0" w:type="dxa"/>
            <w:bottom w:w="0" w:type="dxa"/>
          </w:tblCellMar>
        </w:tblPrEx>
        <w:tc>
          <w:tcPr>
            <w:tcW w:w="159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单位名称</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应收票据性质</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核销金额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核销原因</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履行的核销程序</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款项是否由关联交易产生</w:t>
            </w:r>
          </w:p>
        </w:tc>
      </w:tr>
    </w:tbl>
    <w:p w:rsidR="00103F42" w:rsidRDefault="00103F42">
      <w:pPr>
        <w:jc w:val="left"/>
        <w:rPr>
          <w:szCs w:val="24"/>
        </w:rPr>
      </w:pPr>
      <w:r>
        <w:rPr>
          <w:rFonts w:hint="eastAsia"/>
          <w:szCs w:val="24"/>
        </w:rPr>
        <w:t>应收票据核销说明：</w:t>
      </w:r>
    </w:p>
    <w:p w:rsidR="00103F42" w:rsidRDefault="00103F42">
      <w:pPr>
        <w:pStyle w:val="Section"/>
        <w:outlineLvl w:val="2"/>
        <w:rPr>
          <w:bCs w:val="0"/>
          <w:szCs w:val="24"/>
        </w:rPr>
      </w:pPr>
      <w:r>
        <w:rPr>
          <w:bCs w:val="0"/>
          <w:szCs w:val="24"/>
        </w:rPr>
        <w:t>5</w:t>
      </w:r>
      <w:r>
        <w:rPr>
          <w:rFonts w:hint="eastAsia"/>
          <w:bCs w:val="0"/>
          <w:szCs w:val="24"/>
        </w:rPr>
        <w:t>、应收账款</w:t>
      </w:r>
    </w:p>
    <w:p w:rsidR="00103F42" w:rsidRDefault="00103F42">
      <w:pPr>
        <w:pStyle w:val="Section"/>
        <w:outlineLvl w:val="3"/>
        <w:rPr>
          <w:bCs w:val="0"/>
          <w:szCs w:val="24"/>
        </w:rPr>
      </w:pPr>
      <w:r>
        <w:rPr>
          <w:rFonts w:hint="eastAsia"/>
          <w:bCs w:val="0"/>
          <w:szCs w:val="24"/>
        </w:rPr>
        <w:t>（</w:t>
      </w:r>
      <w:r>
        <w:rPr>
          <w:bCs w:val="0"/>
          <w:szCs w:val="24"/>
        </w:rPr>
        <w:t>1</w:t>
      </w:r>
      <w:r>
        <w:rPr>
          <w:rFonts w:hint="eastAsia"/>
          <w:bCs w:val="0"/>
          <w:szCs w:val="24"/>
        </w:rPr>
        <w:t>）应收账款分类披露</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635"/>
        <w:gridCol w:w="763"/>
        <w:gridCol w:w="762"/>
        <w:gridCol w:w="762"/>
        <w:gridCol w:w="763"/>
        <w:gridCol w:w="789"/>
        <w:gridCol w:w="776"/>
        <w:gridCol w:w="797"/>
        <w:gridCol w:w="798"/>
        <w:gridCol w:w="790"/>
        <w:gridCol w:w="932"/>
      </w:tblGrid>
      <w:tr w:rsidR="00103F42">
        <w:tblPrEx>
          <w:tblCellMar>
            <w:top w:w="0" w:type="dxa"/>
            <w:bottom w:w="0" w:type="dxa"/>
          </w:tblCellMar>
        </w:tblPrEx>
        <w:tc>
          <w:tcPr>
            <w:tcW w:w="163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类别</w:t>
            </w:r>
          </w:p>
        </w:tc>
        <w:tc>
          <w:tcPr>
            <w:tcW w:w="3839"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4093"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r w:rsidR="00103F42">
        <w:tblPrEx>
          <w:tblCellMar>
            <w:top w:w="0" w:type="dxa"/>
            <w:bottom w:w="0" w:type="dxa"/>
          </w:tblCellMar>
        </w:tblPrEx>
        <w:tc>
          <w:tcPr>
            <w:tcW w:w="1635"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152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账面余额</w:t>
            </w:r>
          </w:p>
        </w:tc>
        <w:tc>
          <w:tcPr>
            <w:tcW w:w="152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坏账准备</w:t>
            </w:r>
          </w:p>
        </w:tc>
        <w:tc>
          <w:tcPr>
            <w:tcW w:w="78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账面价值</w:t>
            </w:r>
          </w:p>
        </w:tc>
        <w:tc>
          <w:tcPr>
            <w:tcW w:w="1573"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账面余额</w:t>
            </w:r>
          </w:p>
        </w:tc>
        <w:tc>
          <w:tcPr>
            <w:tcW w:w="158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坏账准备</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账面价值</w:t>
            </w:r>
          </w:p>
        </w:tc>
      </w:tr>
      <w:tr w:rsidR="00103F42">
        <w:tblPrEx>
          <w:tblCellMar>
            <w:top w:w="0" w:type="dxa"/>
            <w:bottom w:w="0" w:type="dxa"/>
          </w:tblCellMar>
        </w:tblPrEx>
        <w:tc>
          <w:tcPr>
            <w:tcW w:w="1635"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金额</w:t>
            </w: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比例</w:t>
            </w: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金额</w:t>
            </w: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计提比例</w:t>
            </w:r>
          </w:p>
        </w:tc>
        <w:tc>
          <w:tcPr>
            <w:tcW w:w="789"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金额</w:t>
            </w: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比例</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金额</w:t>
            </w:r>
          </w:p>
        </w:tc>
        <w:tc>
          <w:tcPr>
            <w:tcW w:w="7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计提比例</w:t>
            </w:r>
          </w:p>
        </w:tc>
        <w:tc>
          <w:tcPr>
            <w:tcW w:w="932"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r>
      <w:tr w:rsidR="00103F42">
        <w:tblPrEx>
          <w:tblCellMar>
            <w:top w:w="0" w:type="dxa"/>
            <w:bottom w:w="0" w:type="dxa"/>
          </w:tblCellMar>
        </w:tblPrEx>
        <w:tc>
          <w:tcPr>
            <w:tcW w:w="163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其中：</w:t>
            </w: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7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93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r>
      <w:tr w:rsidR="00103F42">
        <w:tblPrEx>
          <w:tblCellMar>
            <w:top w:w="0" w:type="dxa"/>
            <w:bottom w:w="0" w:type="dxa"/>
          </w:tblCellMar>
        </w:tblPrEx>
        <w:tc>
          <w:tcPr>
            <w:tcW w:w="163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其中：</w:t>
            </w: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7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93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r>
    </w:tbl>
    <w:p w:rsidR="00103F42" w:rsidRDefault="00103F42">
      <w:pPr>
        <w:jc w:val="left"/>
        <w:rPr>
          <w:szCs w:val="24"/>
        </w:rPr>
      </w:pPr>
      <w:r>
        <w:rPr>
          <w:rFonts w:hint="eastAsia"/>
          <w:szCs w:val="24"/>
        </w:rPr>
        <w:t>按单项计提坏账准备：</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913"/>
        <w:gridCol w:w="1915"/>
        <w:gridCol w:w="1914"/>
        <w:gridCol w:w="1914"/>
        <w:gridCol w:w="1914"/>
      </w:tblGrid>
      <w:tr w:rsidR="00103F42">
        <w:tblPrEx>
          <w:tblCellMar>
            <w:top w:w="0" w:type="dxa"/>
            <w:bottom w:w="0" w:type="dxa"/>
          </w:tblCellMar>
        </w:tblPrEx>
        <w:tc>
          <w:tcPr>
            <w:tcW w:w="191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名称</w:t>
            </w:r>
          </w:p>
        </w:tc>
        <w:tc>
          <w:tcPr>
            <w:tcW w:w="7657"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期末余额</w:t>
            </w:r>
          </w:p>
        </w:tc>
      </w:tr>
      <w:tr w:rsidR="00103F42">
        <w:tblPrEx>
          <w:tblCellMar>
            <w:top w:w="0" w:type="dxa"/>
            <w:bottom w:w="0" w:type="dxa"/>
          </w:tblCellMar>
        </w:tblPrEx>
        <w:tc>
          <w:tcPr>
            <w:tcW w:w="1913"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left"/>
              <w:rPr>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账面余额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坏账准备</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计提比例</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计提理由</w:t>
            </w:r>
          </w:p>
        </w:tc>
      </w:tr>
    </w:tbl>
    <w:p w:rsidR="00103F42" w:rsidRDefault="00103F42">
      <w:pPr>
        <w:jc w:val="left"/>
        <w:rPr>
          <w:szCs w:val="24"/>
        </w:rPr>
      </w:pPr>
      <w:r>
        <w:rPr>
          <w:rFonts w:hint="eastAsia"/>
          <w:szCs w:val="24"/>
        </w:rPr>
        <w:t>按组合计提坏账准备：</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2392"/>
        <w:gridCol w:w="2392"/>
        <w:gridCol w:w="2392"/>
        <w:gridCol w:w="2392"/>
      </w:tblGrid>
      <w:tr w:rsidR="00103F42">
        <w:tblPrEx>
          <w:tblCellMar>
            <w:top w:w="0" w:type="dxa"/>
            <w:bottom w:w="0" w:type="dxa"/>
          </w:tblCellMar>
        </w:tblPrEx>
        <w:tc>
          <w:tcPr>
            <w:tcW w:w="239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名称</w:t>
            </w:r>
          </w:p>
        </w:tc>
        <w:tc>
          <w:tcPr>
            <w:tcW w:w="7176"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r>
      <w:tr w:rsidR="00103F42">
        <w:tblPrEx>
          <w:tblCellMar>
            <w:top w:w="0" w:type="dxa"/>
            <w:bottom w:w="0" w:type="dxa"/>
          </w:tblCellMar>
        </w:tblPrEx>
        <w:tc>
          <w:tcPr>
            <w:tcW w:w="2392"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账面余额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坏账准备</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计提比例</w:t>
            </w:r>
          </w:p>
        </w:tc>
      </w:tr>
    </w:tbl>
    <w:p w:rsidR="00103F42" w:rsidRDefault="00103F42">
      <w:pPr>
        <w:jc w:val="left"/>
        <w:rPr>
          <w:szCs w:val="24"/>
        </w:rPr>
      </w:pPr>
      <w:r>
        <w:rPr>
          <w:rFonts w:hint="eastAsia"/>
          <w:szCs w:val="24"/>
        </w:rPr>
        <w:t>确定该组合依据的说明：</w:t>
      </w:r>
    </w:p>
    <w:p w:rsidR="00103F42" w:rsidRDefault="00103F42">
      <w:pPr>
        <w:jc w:val="left"/>
        <w:rPr>
          <w:szCs w:val="24"/>
        </w:rPr>
      </w:pPr>
      <w:r>
        <w:rPr>
          <w:rFonts w:hint="eastAsia"/>
          <w:szCs w:val="24"/>
        </w:rPr>
        <w:t>如是按照预期信用损失一般模型计提应收账款坏账准备，请参照其他应收款的披露方式披露坏账准备的相关信息：</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pPr>
      <w:r>
        <w:rPr>
          <w:rFonts w:hint="eastAsia"/>
          <w:szCs w:val="24"/>
        </w:rPr>
        <w:t>按账龄披露</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4784"/>
        <w:gridCol w:w="4784"/>
      </w:tblGrid>
      <w:tr w:rsidR="00103F42">
        <w:tblPrEx>
          <w:tblCellMar>
            <w:top w:w="0" w:type="dxa"/>
            <w:bottom w:w="0" w:type="dxa"/>
          </w:tblCellMar>
        </w:tblPrEx>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账龄</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r>
      <w:tr w:rsidR="00103F42">
        <w:tblPrEx>
          <w:tblCellMar>
            <w:top w:w="0" w:type="dxa"/>
            <w:bottom w:w="0" w:type="dxa"/>
          </w:tblCellMar>
        </w:tblPrEx>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0.00</w:t>
            </w:r>
          </w:p>
        </w:tc>
      </w:tr>
    </w:tbl>
    <w:p w:rsidR="00103F42" w:rsidRDefault="00103F42">
      <w:pPr>
        <w:pStyle w:val="Section"/>
        <w:outlineLvl w:val="3"/>
        <w:rPr>
          <w:bCs w:val="0"/>
          <w:szCs w:val="24"/>
        </w:rPr>
      </w:pPr>
      <w:r>
        <w:rPr>
          <w:rFonts w:hint="eastAsia"/>
          <w:bCs w:val="0"/>
          <w:szCs w:val="24"/>
        </w:rPr>
        <w:t>（</w:t>
      </w:r>
      <w:r>
        <w:rPr>
          <w:bCs w:val="0"/>
          <w:szCs w:val="24"/>
        </w:rPr>
        <w:t>2</w:t>
      </w:r>
      <w:r>
        <w:rPr>
          <w:rFonts w:hint="eastAsia"/>
          <w:bCs w:val="0"/>
          <w:szCs w:val="24"/>
        </w:rPr>
        <w:t>）本期计提、收回或转回的坏账准备情况</w:t>
      </w:r>
    </w:p>
    <w:p w:rsidR="00103F42" w:rsidRDefault="00103F42">
      <w:pPr>
        <w:jc w:val="left"/>
        <w:rPr>
          <w:szCs w:val="24"/>
        </w:rPr>
      </w:pPr>
      <w:r>
        <w:rPr>
          <w:rFonts w:hint="eastAsia"/>
          <w:szCs w:val="24"/>
        </w:rPr>
        <w:t>本期计提坏账准备情况：</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596"/>
        <w:gridCol w:w="1594"/>
        <w:gridCol w:w="1594"/>
        <w:gridCol w:w="1594"/>
        <w:gridCol w:w="1594"/>
        <w:gridCol w:w="1594"/>
      </w:tblGrid>
      <w:tr w:rsidR="00103F42">
        <w:tblPrEx>
          <w:tblCellMar>
            <w:top w:w="0" w:type="dxa"/>
            <w:bottom w:w="0" w:type="dxa"/>
          </w:tblCellMar>
        </w:tblPrEx>
        <w:tc>
          <w:tcPr>
            <w:tcW w:w="159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类别</w:t>
            </w:r>
          </w:p>
        </w:tc>
        <w:tc>
          <w:tcPr>
            <w:tcW w:w="159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c>
          <w:tcPr>
            <w:tcW w:w="4782"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本期变动金额</w:t>
            </w:r>
          </w:p>
        </w:tc>
        <w:tc>
          <w:tcPr>
            <w:tcW w:w="159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r>
      <w:tr w:rsidR="00103F42">
        <w:tblPrEx>
          <w:tblCellMar>
            <w:top w:w="0" w:type="dxa"/>
            <w:bottom w:w="0" w:type="dxa"/>
          </w:tblCellMar>
        </w:tblPrEx>
        <w:tc>
          <w:tcPr>
            <w:tcW w:w="1596"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1594"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计提</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收回或转回</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核销</w:t>
            </w:r>
          </w:p>
        </w:tc>
        <w:tc>
          <w:tcPr>
            <w:tcW w:w="1594"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r>
    </w:tbl>
    <w:p w:rsidR="00103F42" w:rsidRDefault="00103F42">
      <w:pPr>
        <w:jc w:val="left"/>
        <w:rPr>
          <w:szCs w:val="24"/>
        </w:rPr>
      </w:pPr>
      <w:r>
        <w:rPr>
          <w:rFonts w:hint="eastAsia"/>
          <w:szCs w:val="24"/>
        </w:rPr>
        <w:t>其中本期坏账准备收回或转回金额重要的：</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9"/>
        <w:gridCol w:w="3190"/>
        <w:gridCol w:w="3190"/>
      </w:tblGrid>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单位名称</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收回或转回金额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收回方式</w:t>
            </w:r>
          </w:p>
        </w:tc>
      </w:tr>
    </w:tbl>
    <w:p w:rsidR="00103F42" w:rsidRDefault="00103F42">
      <w:pPr>
        <w:pStyle w:val="Section"/>
        <w:outlineLvl w:val="3"/>
        <w:rPr>
          <w:bCs w:val="0"/>
          <w:szCs w:val="24"/>
        </w:rPr>
      </w:pPr>
      <w:r>
        <w:rPr>
          <w:rFonts w:hint="eastAsia"/>
          <w:bCs w:val="0"/>
          <w:szCs w:val="24"/>
        </w:rPr>
        <w:t>（</w:t>
      </w:r>
      <w:r>
        <w:rPr>
          <w:bCs w:val="0"/>
          <w:szCs w:val="24"/>
        </w:rPr>
        <w:t>3</w:t>
      </w:r>
      <w:r>
        <w:rPr>
          <w:rFonts w:hint="eastAsia"/>
          <w:bCs w:val="0"/>
          <w:szCs w:val="24"/>
        </w:rPr>
        <w:t>）本期实际核销的应收账款情况</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4784"/>
        <w:gridCol w:w="4784"/>
      </w:tblGrid>
      <w:tr w:rsidR="00103F42">
        <w:tblPrEx>
          <w:tblCellMar>
            <w:top w:w="0" w:type="dxa"/>
            <w:bottom w:w="0" w:type="dxa"/>
          </w:tblCellMar>
        </w:tblPrEx>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核销金额</w:t>
            </w:r>
          </w:p>
        </w:tc>
      </w:tr>
    </w:tbl>
    <w:p w:rsidR="00103F42" w:rsidRDefault="00103F42">
      <w:pPr>
        <w:jc w:val="left"/>
        <w:rPr>
          <w:szCs w:val="24"/>
        </w:rPr>
      </w:pPr>
      <w:r>
        <w:rPr>
          <w:rFonts w:hint="eastAsia"/>
          <w:szCs w:val="24"/>
        </w:rPr>
        <w:t>其中重要的应收账款核销情况：</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596"/>
        <w:gridCol w:w="1594"/>
        <w:gridCol w:w="1594"/>
        <w:gridCol w:w="1594"/>
        <w:gridCol w:w="1594"/>
        <w:gridCol w:w="1594"/>
      </w:tblGrid>
      <w:tr w:rsidR="00103F42">
        <w:tblPrEx>
          <w:tblCellMar>
            <w:top w:w="0" w:type="dxa"/>
            <w:bottom w:w="0" w:type="dxa"/>
          </w:tblCellMar>
        </w:tblPrEx>
        <w:tc>
          <w:tcPr>
            <w:tcW w:w="159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单位名称</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应收账款性质</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核销金额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核销原因</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履行的核销程序</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款项是否由关联交易产生</w:t>
            </w:r>
          </w:p>
        </w:tc>
      </w:tr>
    </w:tbl>
    <w:p w:rsidR="00103F42" w:rsidRDefault="00103F42">
      <w:pPr>
        <w:jc w:val="left"/>
        <w:rPr>
          <w:szCs w:val="24"/>
        </w:rPr>
      </w:pPr>
      <w:r>
        <w:rPr>
          <w:rFonts w:hint="eastAsia"/>
          <w:szCs w:val="24"/>
        </w:rPr>
        <w:t>应收账款核销说明：</w:t>
      </w:r>
    </w:p>
    <w:p w:rsidR="00103F42" w:rsidRDefault="00103F42">
      <w:pPr>
        <w:pStyle w:val="Section"/>
        <w:outlineLvl w:val="3"/>
        <w:rPr>
          <w:bCs w:val="0"/>
          <w:szCs w:val="24"/>
        </w:rPr>
      </w:pPr>
      <w:r>
        <w:rPr>
          <w:rFonts w:hint="eastAsia"/>
          <w:bCs w:val="0"/>
          <w:szCs w:val="24"/>
        </w:rPr>
        <w:t>（</w:t>
      </w:r>
      <w:r>
        <w:rPr>
          <w:bCs w:val="0"/>
          <w:szCs w:val="24"/>
        </w:rPr>
        <w:t>4</w:t>
      </w:r>
      <w:r>
        <w:rPr>
          <w:rFonts w:hint="eastAsia"/>
          <w:bCs w:val="0"/>
          <w:szCs w:val="24"/>
        </w:rPr>
        <w:t>）按欠款方归集的期末余额前五名的应收账款情况</w:t>
      </w:r>
    </w:p>
    <w:p w:rsidR="00103F42" w:rsidRDefault="00103F42">
      <w:pPr>
        <w:pStyle w:val="Section"/>
        <w:outlineLvl w:val="3"/>
        <w:rPr>
          <w:bCs w:val="0"/>
          <w:szCs w:val="24"/>
        </w:rPr>
      </w:pPr>
      <w:r>
        <w:rPr>
          <w:rFonts w:hint="eastAsia"/>
          <w:bCs w:val="0"/>
          <w:szCs w:val="24"/>
        </w:rPr>
        <w:t>（</w:t>
      </w:r>
      <w:r>
        <w:rPr>
          <w:bCs w:val="0"/>
          <w:szCs w:val="24"/>
        </w:rPr>
        <w:t>5</w:t>
      </w:r>
      <w:r>
        <w:rPr>
          <w:rFonts w:hint="eastAsia"/>
          <w:bCs w:val="0"/>
          <w:szCs w:val="24"/>
        </w:rPr>
        <w:t>）因金融资产转移而终止确认的应收账款</w:t>
      </w:r>
    </w:p>
    <w:p w:rsidR="00103F42" w:rsidRDefault="00103F42">
      <w:pPr>
        <w:pStyle w:val="Section"/>
        <w:outlineLvl w:val="3"/>
        <w:rPr>
          <w:bCs w:val="0"/>
          <w:szCs w:val="24"/>
        </w:rPr>
      </w:pPr>
      <w:r>
        <w:rPr>
          <w:rFonts w:hint="eastAsia"/>
          <w:bCs w:val="0"/>
          <w:szCs w:val="24"/>
        </w:rPr>
        <w:t>（</w:t>
      </w:r>
      <w:r>
        <w:rPr>
          <w:bCs w:val="0"/>
          <w:szCs w:val="24"/>
        </w:rPr>
        <w:t>6</w:t>
      </w:r>
      <w:r>
        <w:rPr>
          <w:rFonts w:hint="eastAsia"/>
          <w:bCs w:val="0"/>
          <w:szCs w:val="24"/>
        </w:rPr>
        <w:t>）转移应收账款且继续涉入形成的资产、负债金额</w:t>
      </w:r>
    </w:p>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6</w:t>
      </w:r>
      <w:r>
        <w:rPr>
          <w:rFonts w:hint="eastAsia"/>
          <w:bCs w:val="0"/>
          <w:szCs w:val="24"/>
        </w:rPr>
        <w:t>、应收款项融资</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9"/>
        <w:gridCol w:w="3190"/>
        <w:gridCol w:w="3190"/>
      </w:tblGrid>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bl>
    <w:p w:rsidR="00103F42" w:rsidRDefault="00103F42">
      <w:pPr>
        <w:jc w:val="left"/>
        <w:rPr>
          <w:szCs w:val="24"/>
        </w:rPr>
      </w:pPr>
      <w:r>
        <w:rPr>
          <w:rFonts w:hint="eastAsia"/>
          <w:szCs w:val="24"/>
        </w:rPr>
        <w:t>应收款项融资本期增减变动及公允价值变动情况</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pPr>
      <w:r>
        <w:rPr>
          <w:rFonts w:hint="eastAsia"/>
          <w:szCs w:val="24"/>
        </w:rPr>
        <w:t>如是按照预期信用损失一般模型计提应收款项融资减值准备，请参照其他应收款的披露方式披露减值准备的相关信息：</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7</w:t>
      </w:r>
      <w:r>
        <w:rPr>
          <w:rFonts w:hint="eastAsia"/>
          <w:bCs w:val="0"/>
          <w:szCs w:val="24"/>
        </w:rPr>
        <w:t>、预付款项</w:t>
      </w:r>
    </w:p>
    <w:p w:rsidR="00103F42" w:rsidRDefault="00103F42">
      <w:pPr>
        <w:pStyle w:val="Section"/>
        <w:outlineLvl w:val="3"/>
        <w:rPr>
          <w:bCs w:val="0"/>
          <w:szCs w:val="24"/>
        </w:rPr>
      </w:pPr>
      <w:r>
        <w:rPr>
          <w:rFonts w:hint="eastAsia"/>
          <w:bCs w:val="0"/>
          <w:szCs w:val="24"/>
        </w:rPr>
        <w:t>（</w:t>
      </w:r>
      <w:r>
        <w:rPr>
          <w:bCs w:val="0"/>
          <w:szCs w:val="24"/>
        </w:rPr>
        <w:t>1</w:t>
      </w:r>
      <w:r>
        <w:rPr>
          <w:rFonts w:hint="eastAsia"/>
          <w:bCs w:val="0"/>
          <w:szCs w:val="24"/>
        </w:rPr>
        <w:t>）预付款项按账龄列示</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912"/>
        <w:gridCol w:w="1915"/>
        <w:gridCol w:w="1914"/>
        <w:gridCol w:w="1914"/>
        <w:gridCol w:w="1915"/>
      </w:tblGrid>
      <w:tr w:rsidR="00103F42">
        <w:tblPrEx>
          <w:tblCellMar>
            <w:top w:w="0" w:type="dxa"/>
            <w:bottom w:w="0" w:type="dxa"/>
          </w:tblCellMar>
        </w:tblPrEx>
        <w:tc>
          <w:tcPr>
            <w:tcW w:w="191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账龄</w:t>
            </w:r>
          </w:p>
        </w:tc>
        <w:tc>
          <w:tcPr>
            <w:tcW w:w="3829"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829"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r w:rsidR="00103F42">
        <w:tblPrEx>
          <w:tblCellMar>
            <w:top w:w="0" w:type="dxa"/>
            <w:bottom w:w="0" w:type="dxa"/>
          </w:tblCellMar>
        </w:tblPrEx>
        <w:tc>
          <w:tcPr>
            <w:tcW w:w="1912"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金额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比例</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金额</w:t>
            </w:r>
          </w:p>
        </w:tc>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比例</w:t>
            </w:r>
          </w:p>
        </w:tc>
      </w:tr>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1</w:t>
            </w:r>
            <w:r>
              <w:rPr>
                <w:rFonts w:hint="eastAsia"/>
                <w:szCs w:val="24"/>
              </w:rPr>
              <w:t>年以内</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200,582,273.86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1915"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200,582,273.86</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r>
    </w:tbl>
    <w:p w:rsidR="00103F42" w:rsidRDefault="00103F42">
      <w:pPr>
        <w:jc w:val="left"/>
        <w:rPr>
          <w:szCs w:val="24"/>
        </w:rPr>
      </w:pPr>
      <w:r>
        <w:rPr>
          <w:rFonts w:hint="eastAsia"/>
          <w:szCs w:val="24"/>
        </w:rPr>
        <w:t>账龄超过</w:t>
      </w:r>
      <w:r>
        <w:rPr>
          <w:szCs w:val="24"/>
        </w:rPr>
        <w:t>1</w:t>
      </w:r>
      <w:r>
        <w:rPr>
          <w:rFonts w:hint="eastAsia"/>
          <w:szCs w:val="24"/>
        </w:rPr>
        <w:t>年且金额重要的预付款项未及时结算原因的说明：</w:t>
      </w:r>
    </w:p>
    <w:p w:rsidR="00103F42" w:rsidRDefault="00103F42">
      <w:pPr>
        <w:pStyle w:val="Section"/>
        <w:outlineLvl w:val="3"/>
        <w:rPr>
          <w:bCs w:val="0"/>
          <w:szCs w:val="24"/>
        </w:rPr>
      </w:pPr>
      <w:r>
        <w:rPr>
          <w:rFonts w:hint="eastAsia"/>
          <w:bCs w:val="0"/>
          <w:szCs w:val="24"/>
        </w:rPr>
        <w:t>（</w:t>
      </w:r>
      <w:r>
        <w:rPr>
          <w:bCs w:val="0"/>
          <w:szCs w:val="24"/>
        </w:rPr>
        <w:t>2</w:t>
      </w:r>
      <w:r>
        <w:rPr>
          <w:rFonts w:hint="eastAsia"/>
          <w:bCs w:val="0"/>
          <w:szCs w:val="24"/>
        </w:rPr>
        <w:t>）按预付对象归集的期末余额前五名的预付款情况</w:t>
      </w:r>
    </w:p>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8</w:t>
      </w:r>
      <w:r>
        <w:rPr>
          <w:rFonts w:hint="eastAsia"/>
          <w:bCs w:val="0"/>
          <w:szCs w:val="24"/>
        </w:rPr>
        <w:t>、其他应收款</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9"/>
        <w:gridCol w:w="3190"/>
        <w:gridCol w:w="3190"/>
      </w:tblGrid>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其他应收款</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182,258,473.07</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178,783,961.35</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182,258,473.07</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178,783,961.35</w:t>
            </w:r>
          </w:p>
        </w:tc>
      </w:tr>
    </w:tbl>
    <w:p w:rsidR="00103F42" w:rsidRDefault="00103F42">
      <w:pPr>
        <w:pStyle w:val="Section"/>
        <w:outlineLvl w:val="3"/>
        <w:rPr>
          <w:bCs w:val="0"/>
          <w:szCs w:val="24"/>
        </w:rPr>
      </w:pPr>
      <w:r>
        <w:rPr>
          <w:rFonts w:hint="eastAsia"/>
          <w:bCs w:val="0"/>
          <w:szCs w:val="24"/>
        </w:rPr>
        <w:t>（</w:t>
      </w:r>
      <w:r>
        <w:rPr>
          <w:bCs w:val="0"/>
          <w:szCs w:val="24"/>
        </w:rPr>
        <w:t>1</w:t>
      </w:r>
      <w:r>
        <w:rPr>
          <w:rFonts w:hint="eastAsia"/>
          <w:bCs w:val="0"/>
          <w:szCs w:val="24"/>
        </w:rPr>
        <w:t>）应收利息</w:t>
      </w:r>
    </w:p>
    <w:p w:rsidR="00103F42" w:rsidRDefault="00103F42">
      <w:pPr>
        <w:jc w:val="left"/>
        <w:rPr>
          <w:szCs w:val="24"/>
        </w:rPr>
      </w:pPr>
      <w:r>
        <w:rPr>
          <w:szCs w:val="24"/>
        </w:rPr>
        <w:t>1</w:t>
      </w:r>
      <w:r>
        <w:rPr>
          <w:rFonts w:hint="eastAsia"/>
          <w:szCs w:val="24"/>
        </w:rPr>
        <w:t>）应收利息分类</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90"/>
        <w:gridCol w:w="3190"/>
        <w:gridCol w:w="3189"/>
      </w:tblGrid>
      <w:tr w:rsidR="00103F42">
        <w:tblPrEx>
          <w:tblCellMar>
            <w:top w:w="0" w:type="dxa"/>
            <w:bottom w:w="0" w:type="dxa"/>
          </w:tblCellMar>
        </w:tblPrEx>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bl>
    <w:p w:rsidR="00103F42" w:rsidRDefault="00103F42">
      <w:pPr>
        <w:jc w:val="left"/>
        <w:rPr>
          <w:szCs w:val="24"/>
        </w:rPr>
      </w:pPr>
      <w:r>
        <w:rPr>
          <w:szCs w:val="24"/>
        </w:rPr>
        <w:t>2</w:t>
      </w:r>
      <w:r>
        <w:rPr>
          <w:rFonts w:hint="eastAsia"/>
          <w:szCs w:val="24"/>
        </w:rPr>
        <w:t>）重要逾期利息</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914"/>
        <w:gridCol w:w="1914"/>
        <w:gridCol w:w="1914"/>
        <w:gridCol w:w="1914"/>
        <w:gridCol w:w="1914"/>
      </w:tblGrid>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借款单位</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逾期时间</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逾期原因</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是否发生减值及其判断依据</w:t>
            </w:r>
          </w:p>
        </w:tc>
      </w:tr>
    </w:tbl>
    <w:p w:rsidR="00103F42" w:rsidRDefault="00103F42">
      <w:pPr>
        <w:jc w:val="left"/>
        <w:rPr>
          <w:szCs w:val="24"/>
        </w:rPr>
      </w:pPr>
      <w:r>
        <w:rPr>
          <w:rFonts w:hint="eastAsia"/>
          <w:szCs w:val="24"/>
        </w:rPr>
        <w:t>其他说明：</w:t>
      </w:r>
    </w:p>
    <w:p w:rsidR="00103F42" w:rsidRDefault="00103F42">
      <w:pPr>
        <w:jc w:val="left"/>
        <w:rPr>
          <w:szCs w:val="24"/>
        </w:rPr>
      </w:pPr>
      <w:r>
        <w:rPr>
          <w:szCs w:val="24"/>
        </w:rPr>
        <w:t>3</w:t>
      </w:r>
      <w:r>
        <w:rPr>
          <w:rFonts w:hint="eastAsia"/>
          <w:szCs w:val="24"/>
        </w:rPr>
        <w:t>）坏账准备计提情况</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pStyle w:val="Section"/>
        <w:outlineLvl w:val="3"/>
        <w:rPr>
          <w:bCs w:val="0"/>
          <w:szCs w:val="24"/>
        </w:rPr>
      </w:pPr>
      <w:r>
        <w:rPr>
          <w:rFonts w:hint="eastAsia"/>
          <w:bCs w:val="0"/>
          <w:szCs w:val="24"/>
        </w:rPr>
        <w:t>（</w:t>
      </w:r>
      <w:r>
        <w:rPr>
          <w:bCs w:val="0"/>
          <w:szCs w:val="24"/>
        </w:rPr>
        <w:t>2</w:t>
      </w:r>
      <w:r>
        <w:rPr>
          <w:rFonts w:hint="eastAsia"/>
          <w:bCs w:val="0"/>
          <w:szCs w:val="24"/>
        </w:rPr>
        <w:t>）应收股利</w:t>
      </w:r>
    </w:p>
    <w:p w:rsidR="00103F42" w:rsidRDefault="00103F42">
      <w:pPr>
        <w:jc w:val="left"/>
        <w:rPr>
          <w:szCs w:val="24"/>
        </w:rPr>
      </w:pPr>
      <w:r>
        <w:rPr>
          <w:szCs w:val="24"/>
        </w:rPr>
        <w:t>1</w:t>
      </w:r>
      <w:r>
        <w:rPr>
          <w:rFonts w:hint="eastAsia"/>
          <w:szCs w:val="24"/>
        </w:rPr>
        <w:t>）应收股利分类</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90"/>
        <w:gridCol w:w="3190"/>
        <w:gridCol w:w="3189"/>
      </w:tblGrid>
      <w:tr w:rsidR="00103F42">
        <w:tblPrEx>
          <w:tblCellMar>
            <w:top w:w="0" w:type="dxa"/>
            <w:bottom w:w="0" w:type="dxa"/>
          </w:tblCellMar>
        </w:tblPrEx>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r>
              <w:rPr>
                <w:szCs w:val="24"/>
              </w:rPr>
              <w:t>(</w:t>
            </w:r>
            <w:r>
              <w:rPr>
                <w:rFonts w:hint="eastAsia"/>
                <w:szCs w:val="24"/>
              </w:rPr>
              <w:t>或被投资单位</w:t>
            </w:r>
            <w:r>
              <w:rPr>
                <w:szCs w:val="24"/>
              </w:rPr>
              <w:t>)</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bl>
    <w:p w:rsidR="00103F42" w:rsidRDefault="00103F42">
      <w:pPr>
        <w:jc w:val="left"/>
        <w:rPr>
          <w:szCs w:val="24"/>
        </w:rPr>
      </w:pPr>
      <w:r>
        <w:rPr>
          <w:szCs w:val="24"/>
        </w:rPr>
        <w:t>2</w:t>
      </w:r>
      <w:r>
        <w:rPr>
          <w:rFonts w:hint="eastAsia"/>
          <w:szCs w:val="24"/>
        </w:rPr>
        <w:t>）重要的账龄超过</w:t>
      </w:r>
      <w:r>
        <w:rPr>
          <w:szCs w:val="24"/>
        </w:rPr>
        <w:t>1</w:t>
      </w:r>
      <w:r>
        <w:rPr>
          <w:rFonts w:hint="eastAsia"/>
          <w:szCs w:val="24"/>
        </w:rPr>
        <w:t>年的应收股利</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914"/>
        <w:gridCol w:w="1914"/>
        <w:gridCol w:w="1914"/>
        <w:gridCol w:w="1914"/>
        <w:gridCol w:w="1914"/>
      </w:tblGrid>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r>
              <w:rPr>
                <w:szCs w:val="24"/>
              </w:rPr>
              <w:t>(</w:t>
            </w:r>
            <w:r>
              <w:rPr>
                <w:rFonts w:hint="eastAsia"/>
                <w:szCs w:val="24"/>
              </w:rPr>
              <w:t>或被投资单位</w:t>
            </w:r>
            <w:r>
              <w:rPr>
                <w:szCs w:val="24"/>
              </w:rPr>
              <w:t>)</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账龄</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未收回的原因</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是否发生减值及其判断依据</w:t>
            </w:r>
          </w:p>
        </w:tc>
      </w:tr>
    </w:tbl>
    <w:p w:rsidR="00103F42" w:rsidRDefault="00103F42">
      <w:pPr>
        <w:jc w:val="left"/>
        <w:rPr>
          <w:szCs w:val="24"/>
        </w:rPr>
      </w:pPr>
      <w:r>
        <w:rPr>
          <w:szCs w:val="24"/>
        </w:rPr>
        <w:t>3</w:t>
      </w:r>
      <w:r>
        <w:rPr>
          <w:rFonts w:hint="eastAsia"/>
          <w:szCs w:val="24"/>
        </w:rPr>
        <w:t>）坏账准备计提情况</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pPr>
      <w:r>
        <w:rPr>
          <w:rFonts w:hint="eastAsia"/>
          <w:szCs w:val="24"/>
        </w:rPr>
        <w:t>其他说明：</w:t>
      </w:r>
    </w:p>
    <w:p w:rsidR="00103F42" w:rsidRDefault="00103F42">
      <w:pPr>
        <w:pStyle w:val="Section"/>
        <w:outlineLvl w:val="3"/>
        <w:rPr>
          <w:bCs w:val="0"/>
          <w:szCs w:val="24"/>
        </w:rPr>
      </w:pPr>
      <w:r>
        <w:rPr>
          <w:rFonts w:hint="eastAsia"/>
          <w:bCs w:val="0"/>
          <w:szCs w:val="24"/>
        </w:rPr>
        <w:t>（</w:t>
      </w:r>
      <w:r>
        <w:rPr>
          <w:bCs w:val="0"/>
          <w:szCs w:val="24"/>
        </w:rPr>
        <w:t>3</w:t>
      </w:r>
      <w:r>
        <w:rPr>
          <w:rFonts w:hint="eastAsia"/>
          <w:bCs w:val="0"/>
          <w:szCs w:val="24"/>
        </w:rPr>
        <w:t>）其他应收款</w:t>
      </w:r>
    </w:p>
    <w:p w:rsidR="00103F42" w:rsidRDefault="00103F42">
      <w:pPr>
        <w:jc w:val="left"/>
        <w:rPr>
          <w:szCs w:val="24"/>
        </w:rPr>
      </w:pPr>
      <w:r>
        <w:rPr>
          <w:szCs w:val="24"/>
        </w:rPr>
        <w:t>1</w:t>
      </w:r>
      <w:r>
        <w:rPr>
          <w:rFonts w:hint="eastAsia"/>
          <w:szCs w:val="24"/>
        </w:rPr>
        <w:t>）其他应收款按款项性质分类情况</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1"/>
        <w:gridCol w:w="3191"/>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款项性质</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期末账面余额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期初账面余额</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借款</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93,333,327.50</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91,358,391.25</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保证金</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93,011,033.89</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89,939,771.37</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备用金及其他</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1,764,699.24</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3,645,845.62</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维修基金</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263,565.68</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792,330.00</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188,372,626.31</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185,736,338.24</w:t>
            </w:r>
          </w:p>
        </w:tc>
      </w:tr>
    </w:tbl>
    <w:p w:rsidR="00103F42" w:rsidRDefault="00103F42">
      <w:pPr>
        <w:jc w:val="left"/>
        <w:rPr>
          <w:szCs w:val="24"/>
        </w:rPr>
      </w:pPr>
      <w:r>
        <w:rPr>
          <w:szCs w:val="24"/>
        </w:rPr>
        <w:t>2</w:t>
      </w:r>
      <w:r>
        <w:rPr>
          <w:rFonts w:hint="eastAsia"/>
          <w:szCs w:val="24"/>
        </w:rPr>
        <w:t>）坏账准备计提情况</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916"/>
        <w:gridCol w:w="1650"/>
        <w:gridCol w:w="2099"/>
        <w:gridCol w:w="2099"/>
        <w:gridCol w:w="1804"/>
      </w:tblGrid>
      <w:tr w:rsidR="00103F42">
        <w:tblPrEx>
          <w:tblCellMar>
            <w:top w:w="0" w:type="dxa"/>
            <w:bottom w:w="0" w:type="dxa"/>
          </w:tblCellMar>
        </w:tblPrEx>
        <w:tc>
          <w:tcPr>
            <w:tcW w:w="191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坏账准备</w:t>
            </w: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第一阶段</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第二阶段</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第三阶段</w:t>
            </w:r>
          </w:p>
        </w:tc>
        <w:tc>
          <w:tcPr>
            <w:tcW w:w="180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合计</w:t>
            </w:r>
          </w:p>
        </w:tc>
      </w:tr>
      <w:tr w:rsidR="00103F42">
        <w:tblPrEx>
          <w:tblCellMar>
            <w:top w:w="0" w:type="dxa"/>
            <w:bottom w:w="0" w:type="dxa"/>
          </w:tblCellMar>
        </w:tblPrEx>
        <w:tc>
          <w:tcPr>
            <w:tcW w:w="1916"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未来</w:t>
            </w:r>
            <w:r>
              <w:rPr>
                <w:szCs w:val="24"/>
              </w:rPr>
              <w:t>12</w:t>
            </w:r>
            <w:r>
              <w:rPr>
                <w:rFonts w:hint="eastAsia"/>
                <w:szCs w:val="24"/>
              </w:rPr>
              <w:t>个月预期信用损失</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整个存续期预期信用损失</w:t>
            </w:r>
            <w:r>
              <w:rPr>
                <w:szCs w:val="24"/>
              </w:rPr>
              <w:t>(</w:t>
            </w:r>
            <w:r>
              <w:rPr>
                <w:rFonts w:hint="eastAsia"/>
                <w:szCs w:val="24"/>
              </w:rPr>
              <w:t>未发生信用减值</w:t>
            </w:r>
            <w:r>
              <w:rPr>
                <w:szCs w:val="24"/>
              </w:rPr>
              <w:t>)</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整个存续期预期信用损失</w:t>
            </w:r>
            <w:r>
              <w:rPr>
                <w:szCs w:val="24"/>
              </w:rPr>
              <w:t>(</w:t>
            </w:r>
            <w:r>
              <w:rPr>
                <w:rFonts w:hint="eastAsia"/>
                <w:szCs w:val="24"/>
              </w:rPr>
              <w:t>已发生信用减值</w:t>
            </w:r>
            <w:r>
              <w:rPr>
                <w:szCs w:val="24"/>
              </w:rPr>
              <w:t>)</w:t>
            </w:r>
          </w:p>
        </w:tc>
        <w:tc>
          <w:tcPr>
            <w:tcW w:w="1804"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r>
      <w:tr w:rsidR="00103F42">
        <w:tblPrEx>
          <w:tblCellMar>
            <w:top w:w="0" w:type="dxa"/>
            <w:bottom w:w="0" w:type="dxa"/>
          </w:tblCellMar>
        </w:tblPrEx>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2019</w:t>
            </w:r>
            <w:r>
              <w:rPr>
                <w:rFonts w:hint="eastAsia"/>
                <w:szCs w:val="24"/>
              </w:rPr>
              <w:t>年</w:t>
            </w:r>
            <w:r>
              <w:rPr>
                <w:szCs w:val="24"/>
              </w:rPr>
              <w:t>1</w:t>
            </w:r>
            <w:r>
              <w:rPr>
                <w:rFonts w:hint="eastAsia"/>
                <w:szCs w:val="24"/>
              </w:rPr>
              <w:t>月</w:t>
            </w:r>
            <w:r>
              <w:rPr>
                <w:szCs w:val="24"/>
              </w:rPr>
              <w:t>1</w:t>
            </w:r>
            <w:r>
              <w:rPr>
                <w:rFonts w:hint="eastAsia"/>
                <w:szCs w:val="24"/>
              </w:rPr>
              <w:t>日余额</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6,952,376.89</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8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2019</w:t>
            </w:r>
            <w:r>
              <w:rPr>
                <w:rFonts w:hint="eastAsia"/>
                <w:szCs w:val="24"/>
              </w:rPr>
              <w:t>年</w:t>
            </w:r>
            <w:r>
              <w:rPr>
                <w:szCs w:val="24"/>
              </w:rPr>
              <w:t>1</w:t>
            </w:r>
            <w:r>
              <w:rPr>
                <w:rFonts w:hint="eastAsia"/>
                <w:szCs w:val="24"/>
              </w:rPr>
              <w:t>月</w:t>
            </w:r>
            <w:r>
              <w:rPr>
                <w:szCs w:val="24"/>
              </w:rPr>
              <w:t>1</w:t>
            </w:r>
            <w:r>
              <w:rPr>
                <w:rFonts w:hint="eastAsia"/>
                <w:szCs w:val="24"/>
              </w:rPr>
              <w:t>日余额在本期</w:t>
            </w: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c>
          <w:tcPr>
            <w:tcW w:w="180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r>
      <w:tr w:rsidR="00103F42">
        <w:tblPrEx>
          <w:tblCellMar>
            <w:top w:w="0" w:type="dxa"/>
            <w:bottom w:w="0" w:type="dxa"/>
          </w:tblCellMar>
        </w:tblPrEx>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本期计提</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-838,223.65</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8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2019</w:t>
            </w:r>
            <w:r>
              <w:rPr>
                <w:rFonts w:hint="eastAsia"/>
                <w:szCs w:val="24"/>
              </w:rPr>
              <w:t>年</w:t>
            </w:r>
            <w:r>
              <w:rPr>
                <w:szCs w:val="24"/>
              </w:rPr>
              <w:t>6</w:t>
            </w:r>
            <w:r>
              <w:rPr>
                <w:rFonts w:hint="eastAsia"/>
                <w:szCs w:val="24"/>
              </w:rPr>
              <w:t>月</w:t>
            </w:r>
            <w:r>
              <w:rPr>
                <w:szCs w:val="24"/>
              </w:rPr>
              <w:t>30</w:t>
            </w:r>
            <w:r>
              <w:rPr>
                <w:rFonts w:hint="eastAsia"/>
                <w:szCs w:val="24"/>
              </w:rPr>
              <w:t>日余额</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6,114,153.24</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80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bl>
    <w:p w:rsidR="00103F42" w:rsidRDefault="00103F42">
      <w:pPr>
        <w:jc w:val="left"/>
        <w:rPr>
          <w:szCs w:val="24"/>
        </w:rPr>
      </w:pPr>
      <w:r>
        <w:rPr>
          <w:rFonts w:hint="eastAsia"/>
          <w:szCs w:val="24"/>
        </w:rPr>
        <w:t>损失准备本期变动金额重大的账面余额变动情况</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pPr>
      <w:r>
        <w:rPr>
          <w:rFonts w:hint="eastAsia"/>
          <w:szCs w:val="24"/>
        </w:rPr>
        <w:t>按账龄披露</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4784"/>
        <w:gridCol w:w="4784"/>
      </w:tblGrid>
      <w:tr w:rsidR="00103F42">
        <w:tblPrEx>
          <w:tblCellMar>
            <w:top w:w="0" w:type="dxa"/>
            <w:bottom w:w="0" w:type="dxa"/>
          </w:tblCellMar>
        </w:tblPrEx>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账龄</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r>
      <w:tr w:rsidR="00103F42">
        <w:tblPrEx>
          <w:tblCellMar>
            <w:top w:w="0" w:type="dxa"/>
            <w:bottom w:w="0" w:type="dxa"/>
          </w:tblCellMar>
        </w:tblPrEx>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1</w:t>
            </w:r>
            <w:r>
              <w:rPr>
                <w:rFonts w:hint="eastAsia"/>
                <w:szCs w:val="24"/>
              </w:rPr>
              <w:t>年以内（含</w:t>
            </w:r>
            <w:r>
              <w:rPr>
                <w:szCs w:val="24"/>
              </w:rPr>
              <w:t>1</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97,944,073.16</w:t>
            </w:r>
          </w:p>
        </w:tc>
      </w:tr>
      <w:tr w:rsidR="00103F42">
        <w:tblPrEx>
          <w:tblCellMar>
            <w:top w:w="0" w:type="dxa"/>
            <w:bottom w:w="0" w:type="dxa"/>
          </w:tblCellMar>
        </w:tblPrEx>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1</w:t>
            </w:r>
            <w:r>
              <w:rPr>
                <w:rFonts w:hint="eastAsia"/>
                <w:szCs w:val="24"/>
              </w:rPr>
              <w:t>至</w:t>
            </w:r>
            <w:r>
              <w:rPr>
                <w:szCs w:val="24"/>
              </w:rPr>
              <w:t>2</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4,666,334.73</w:t>
            </w:r>
          </w:p>
        </w:tc>
      </w:tr>
      <w:tr w:rsidR="00103F42">
        <w:tblPrEx>
          <w:tblCellMar>
            <w:top w:w="0" w:type="dxa"/>
            <w:bottom w:w="0" w:type="dxa"/>
          </w:tblCellMar>
        </w:tblPrEx>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2</w:t>
            </w:r>
            <w:r>
              <w:rPr>
                <w:rFonts w:hint="eastAsia"/>
                <w:szCs w:val="24"/>
              </w:rPr>
              <w:t>至</w:t>
            </w:r>
            <w:r>
              <w:rPr>
                <w:szCs w:val="24"/>
              </w:rPr>
              <w:t>3</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1,075,977.00</w:t>
            </w:r>
          </w:p>
        </w:tc>
      </w:tr>
      <w:tr w:rsidR="00103F42">
        <w:tblPrEx>
          <w:tblCellMar>
            <w:top w:w="0" w:type="dxa"/>
            <w:bottom w:w="0" w:type="dxa"/>
          </w:tblCellMar>
        </w:tblPrEx>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3</w:t>
            </w:r>
            <w:r>
              <w:rPr>
                <w:rFonts w:hint="eastAsia"/>
                <w:szCs w:val="24"/>
              </w:rPr>
              <w:t>年以上</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1,070,241.42</w:t>
            </w:r>
          </w:p>
        </w:tc>
      </w:tr>
      <w:tr w:rsidR="00103F42">
        <w:tblPrEx>
          <w:tblCellMar>
            <w:top w:w="0" w:type="dxa"/>
            <w:bottom w:w="0" w:type="dxa"/>
          </w:tblCellMar>
        </w:tblPrEx>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3</w:t>
            </w:r>
            <w:r>
              <w:rPr>
                <w:rFonts w:hint="eastAsia"/>
                <w:szCs w:val="24"/>
              </w:rPr>
              <w:t>至</w:t>
            </w:r>
            <w:r>
              <w:rPr>
                <w:szCs w:val="24"/>
              </w:rPr>
              <w:t>4</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211,632.00</w:t>
            </w:r>
          </w:p>
        </w:tc>
      </w:tr>
      <w:tr w:rsidR="00103F42">
        <w:tblPrEx>
          <w:tblCellMar>
            <w:top w:w="0" w:type="dxa"/>
            <w:bottom w:w="0" w:type="dxa"/>
          </w:tblCellMar>
        </w:tblPrEx>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4</w:t>
            </w:r>
            <w:r>
              <w:rPr>
                <w:rFonts w:hint="eastAsia"/>
                <w:szCs w:val="24"/>
              </w:rPr>
              <w:t>至</w:t>
            </w:r>
            <w:r>
              <w:rPr>
                <w:szCs w:val="24"/>
              </w:rPr>
              <w:t>5</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356,227.00</w:t>
            </w:r>
          </w:p>
        </w:tc>
      </w:tr>
      <w:tr w:rsidR="00103F42">
        <w:tblPrEx>
          <w:tblCellMar>
            <w:top w:w="0" w:type="dxa"/>
            <w:bottom w:w="0" w:type="dxa"/>
          </w:tblCellMar>
        </w:tblPrEx>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5</w:t>
            </w:r>
            <w:r>
              <w:rPr>
                <w:rFonts w:hint="eastAsia"/>
                <w:szCs w:val="24"/>
              </w:rPr>
              <w:t>年以上</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502,382.42</w:t>
            </w:r>
          </w:p>
        </w:tc>
      </w:tr>
      <w:tr w:rsidR="00103F42">
        <w:tblPrEx>
          <w:tblCellMar>
            <w:top w:w="0" w:type="dxa"/>
            <w:bottom w:w="0" w:type="dxa"/>
          </w:tblCellMar>
        </w:tblPrEx>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104,756,626.31</w:t>
            </w:r>
          </w:p>
        </w:tc>
      </w:tr>
    </w:tbl>
    <w:p w:rsidR="00103F42" w:rsidRDefault="00103F42">
      <w:pPr>
        <w:jc w:val="left"/>
        <w:rPr>
          <w:szCs w:val="24"/>
        </w:rPr>
      </w:pPr>
      <w:r>
        <w:rPr>
          <w:szCs w:val="24"/>
        </w:rPr>
        <w:t>3</w:t>
      </w:r>
      <w:r>
        <w:rPr>
          <w:rFonts w:hint="eastAsia"/>
          <w:szCs w:val="24"/>
        </w:rPr>
        <w:t>）本期计提、收回或转回的坏账准备情况</w:t>
      </w:r>
    </w:p>
    <w:p w:rsidR="00103F42" w:rsidRDefault="00103F42">
      <w:pPr>
        <w:jc w:val="left"/>
        <w:rPr>
          <w:szCs w:val="24"/>
        </w:rPr>
      </w:pPr>
      <w:r>
        <w:rPr>
          <w:rFonts w:hint="eastAsia"/>
          <w:szCs w:val="24"/>
        </w:rPr>
        <w:t>本期计提坏账准备情况：</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914"/>
        <w:gridCol w:w="1914"/>
        <w:gridCol w:w="1914"/>
        <w:gridCol w:w="1914"/>
        <w:gridCol w:w="1914"/>
      </w:tblGrid>
      <w:tr w:rsidR="00103F42">
        <w:tblPrEx>
          <w:tblCellMar>
            <w:top w:w="0" w:type="dxa"/>
            <w:bottom w:w="0" w:type="dxa"/>
          </w:tblCellMar>
        </w:tblPrEx>
        <w:tc>
          <w:tcPr>
            <w:tcW w:w="191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类别</w:t>
            </w:r>
          </w:p>
        </w:tc>
        <w:tc>
          <w:tcPr>
            <w:tcW w:w="191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本期变动金额</w:t>
            </w:r>
          </w:p>
        </w:tc>
        <w:tc>
          <w:tcPr>
            <w:tcW w:w="191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r>
      <w:tr w:rsidR="00103F42">
        <w:tblPrEx>
          <w:tblCellMar>
            <w:top w:w="0" w:type="dxa"/>
            <w:bottom w:w="0" w:type="dxa"/>
          </w:tblCellMar>
        </w:tblPrEx>
        <w:tc>
          <w:tcPr>
            <w:tcW w:w="1914"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1914"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计提</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收回或转回</w:t>
            </w:r>
          </w:p>
        </w:tc>
        <w:tc>
          <w:tcPr>
            <w:tcW w:w="1914"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坏账准备</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6,952,376.89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-838,223.65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6,114,153.24</w:t>
            </w: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6,952,376.89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-838,223.65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6,114,153.24</w:t>
            </w:r>
          </w:p>
        </w:tc>
      </w:tr>
    </w:tbl>
    <w:p w:rsidR="00103F42" w:rsidRDefault="00103F42">
      <w:pPr>
        <w:jc w:val="left"/>
        <w:rPr>
          <w:szCs w:val="24"/>
        </w:rPr>
      </w:pPr>
      <w:r>
        <w:rPr>
          <w:rFonts w:hint="eastAsia"/>
          <w:szCs w:val="24"/>
        </w:rPr>
        <w:t>其中本期坏账准备转回或收回金额重要的：</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1"/>
        <w:gridCol w:w="3191"/>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单位名称</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转回或收回金额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收回方式</w:t>
            </w:r>
          </w:p>
        </w:tc>
      </w:tr>
    </w:tbl>
    <w:p w:rsidR="00103F42" w:rsidRDefault="00103F42">
      <w:pPr>
        <w:jc w:val="left"/>
        <w:rPr>
          <w:szCs w:val="24"/>
        </w:rPr>
      </w:pPr>
      <w:r>
        <w:rPr>
          <w:szCs w:val="24"/>
        </w:rPr>
        <w:t>4</w:t>
      </w:r>
      <w:r>
        <w:rPr>
          <w:rFonts w:hint="eastAsia"/>
          <w:szCs w:val="24"/>
        </w:rPr>
        <w:t>）本期实际核销的其他应收款情况</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4780"/>
        <w:gridCol w:w="4788"/>
      </w:tblGrid>
      <w:tr w:rsidR="00103F42">
        <w:tblPrEx>
          <w:tblCellMar>
            <w:top w:w="0" w:type="dxa"/>
            <w:bottom w:w="0" w:type="dxa"/>
          </w:tblCellMar>
        </w:tblPrEx>
        <w:tc>
          <w:tcPr>
            <w:tcW w:w="47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478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核销金额</w:t>
            </w:r>
          </w:p>
        </w:tc>
      </w:tr>
    </w:tbl>
    <w:p w:rsidR="00103F42" w:rsidRDefault="00103F42">
      <w:pPr>
        <w:jc w:val="left"/>
        <w:rPr>
          <w:szCs w:val="24"/>
        </w:rPr>
      </w:pPr>
      <w:r>
        <w:rPr>
          <w:rFonts w:hint="eastAsia"/>
          <w:szCs w:val="24"/>
        </w:rPr>
        <w:t>其中重要的其他应收款核销情况：</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594"/>
        <w:gridCol w:w="1594"/>
        <w:gridCol w:w="1594"/>
        <w:gridCol w:w="1594"/>
        <w:gridCol w:w="1595"/>
        <w:gridCol w:w="1595"/>
      </w:tblGrid>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单位名称</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其他应收款性质</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核销金额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核销原因</w:t>
            </w:r>
          </w:p>
        </w:tc>
        <w:tc>
          <w:tcPr>
            <w:tcW w:w="159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履行的核销程序</w:t>
            </w:r>
          </w:p>
        </w:tc>
        <w:tc>
          <w:tcPr>
            <w:tcW w:w="159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款项是否由关联交易产生</w:t>
            </w:r>
          </w:p>
        </w:tc>
      </w:tr>
    </w:tbl>
    <w:p w:rsidR="00103F42" w:rsidRDefault="00103F42">
      <w:pPr>
        <w:jc w:val="left"/>
        <w:rPr>
          <w:szCs w:val="24"/>
        </w:rPr>
      </w:pPr>
      <w:r>
        <w:rPr>
          <w:rFonts w:hint="eastAsia"/>
          <w:szCs w:val="24"/>
        </w:rPr>
        <w:t>其他应收款核销说明：</w:t>
      </w:r>
    </w:p>
    <w:p w:rsidR="00103F42" w:rsidRDefault="00103F42">
      <w:pPr>
        <w:autoSpaceDE w:val="0"/>
        <w:autoSpaceDN w:val="0"/>
        <w:adjustRightInd w:val="0"/>
        <w:spacing w:before="0" w:after="0"/>
        <w:jc w:val="left"/>
        <w:rPr>
          <w:rFonts w:eastAsia="Times New Roman"/>
          <w:kern w:val="0"/>
          <w:szCs w:val="24"/>
          <w:lang w:val="zh-CN"/>
        </w:rPr>
      </w:pPr>
    </w:p>
    <w:p w:rsidR="00103F42" w:rsidRDefault="00103F42">
      <w:pPr>
        <w:autoSpaceDE w:val="0"/>
        <w:autoSpaceDN w:val="0"/>
        <w:adjustRightInd w:val="0"/>
        <w:spacing w:before="0" w:after="0"/>
        <w:jc w:val="left"/>
        <w:rPr>
          <w:rFonts w:eastAsia="Times New Roman"/>
          <w:kern w:val="0"/>
          <w:szCs w:val="24"/>
          <w:lang w:val="zh-CN"/>
        </w:rPr>
      </w:pPr>
    </w:p>
    <w:p w:rsidR="00103F42" w:rsidRDefault="00103F42">
      <w:pPr>
        <w:jc w:val="left"/>
        <w:rPr>
          <w:szCs w:val="24"/>
        </w:rPr>
      </w:pPr>
      <w:r>
        <w:rPr>
          <w:szCs w:val="24"/>
        </w:rPr>
        <w:t>5</w:t>
      </w:r>
      <w:r>
        <w:rPr>
          <w:rFonts w:hint="eastAsia"/>
          <w:szCs w:val="24"/>
        </w:rPr>
        <w:t>）按欠款方归集的期末余额前五名的其他应收款情况</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594"/>
        <w:gridCol w:w="1594"/>
        <w:gridCol w:w="1594"/>
        <w:gridCol w:w="1594"/>
        <w:gridCol w:w="1595"/>
        <w:gridCol w:w="1595"/>
      </w:tblGrid>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单位名称</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款项的性质</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账龄</w:t>
            </w:r>
          </w:p>
        </w:tc>
        <w:tc>
          <w:tcPr>
            <w:tcW w:w="159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占其他应收款期末余额合计数的比例</w:t>
            </w:r>
          </w:p>
        </w:tc>
        <w:tc>
          <w:tcPr>
            <w:tcW w:w="159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坏账准备期末余额</w:t>
            </w:r>
          </w:p>
        </w:tc>
      </w:tr>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安徽省国招投资有限公司</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借款</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93,333,327.50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1</w:t>
            </w:r>
            <w:r>
              <w:rPr>
                <w:rFonts w:hint="eastAsia"/>
                <w:szCs w:val="24"/>
              </w:rPr>
              <w:t>年以内</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49.55%</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4,666,666.38</w:t>
            </w:r>
          </w:p>
        </w:tc>
      </w:tr>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合肥市兴泰融资担保集团</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保证金</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83,616,000.00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3</w:t>
            </w:r>
            <w:r>
              <w:rPr>
                <w:rFonts w:hint="eastAsia"/>
                <w:szCs w:val="24"/>
              </w:rPr>
              <w:t>年以内</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44.39%</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中国农业银行安徽省分行营业部</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保证金</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4,300,000.00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1</w:t>
            </w:r>
            <w:r>
              <w:rPr>
                <w:rFonts w:hint="eastAsia"/>
                <w:szCs w:val="24"/>
              </w:rPr>
              <w:t>年以内，</w:t>
            </w:r>
            <w:r>
              <w:rPr>
                <w:szCs w:val="24"/>
              </w:rPr>
              <w:t>1-2</w:t>
            </w:r>
            <w:r>
              <w:rPr>
                <w:rFonts w:hint="eastAsia"/>
                <w:szCs w:val="24"/>
              </w:rPr>
              <w:t>年</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2.28%</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385,000.00</w:t>
            </w:r>
          </w:p>
        </w:tc>
      </w:tr>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宣城市住房公积金管理中心</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保证金</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1,648,559.92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1</w:t>
            </w:r>
            <w:r>
              <w:rPr>
                <w:rFonts w:hint="eastAsia"/>
                <w:szCs w:val="24"/>
              </w:rPr>
              <w:t>年以内</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0.88%</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82,428.00</w:t>
            </w:r>
          </w:p>
        </w:tc>
      </w:tr>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国网安徽省电力公司肥东县供电公司</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保证金</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1,516,289.55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1-2</w:t>
            </w:r>
            <w:r>
              <w:rPr>
                <w:rFonts w:hint="eastAsia"/>
                <w:szCs w:val="24"/>
              </w:rPr>
              <w:t>年，</w:t>
            </w:r>
            <w:r>
              <w:rPr>
                <w:szCs w:val="24"/>
              </w:rPr>
              <w:t>2-3</w:t>
            </w:r>
            <w:r>
              <w:rPr>
                <w:rFonts w:hint="eastAsia"/>
                <w:szCs w:val="24"/>
              </w:rPr>
              <w:t>年，</w:t>
            </w:r>
            <w:r>
              <w:rPr>
                <w:szCs w:val="24"/>
              </w:rPr>
              <w:t>3</w:t>
            </w:r>
            <w:r>
              <w:rPr>
                <w:rFonts w:hint="eastAsia"/>
                <w:szCs w:val="24"/>
              </w:rPr>
              <w:t>年以上</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0.80%</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296,428.96</w:t>
            </w:r>
          </w:p>
        </w:tc>
      </w:tr>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184,414,176.97</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97.90%</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5,430,523.34</w:t>
            </w:r>
          </w:p>
        </w:tc>
      </w:tr>
    </w:tbl>
    <w:p w:rsidR="00103F42" w:rsidRDefault="00103F42">
      <w:pPr>
        <w:jc w:val="left"/>
        <w:rPr>
          <w:szCs w:val="24"/>
        </w:rPr>
      </w:pPr>
      <w:r>
        <w:rPr>
          <w:szCs w:val="24"/>
        </w:rPr>
        <w:t>6</w:t>
      </w:r>
      <w:r>
        <w:rPr>
          <w:rFonts w:hint="eastAsia"/>
          <w:szCs w:val="24"/>
        </w:rPr>
        <w:t>）涉及政府补助的应收款项</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912"/>
        <w:gridCol w:w="1914"/>
        <w:gridCol w:w="1914"/>
        <w:gridCol w:w="1914"/>
        <w:gridCol w:w="1916"/>
      </w:tblGrid>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单位名称</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政府补助项目名称</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期末账龄</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预计收取的时间、金额及依据</w:t>
            </w:r>
          </w:p>
        </w:tc>
      </w:tr>
    </w:tbl>
    <w:p w:rsidR="00103F42" w:rsidRDefault="00103F42">
      <w:pPr>
        <w:jc w:val="left"/>
        <w:rPr>
          <w:szCs w:val="24"/>
        </w:rPr>
      </w:pPr>
      <w:r>
        <w:rPr>
          <w:szCs w:val="24"/>
        </w:rPr>
        <w:t>7</w:t>
      </w:r>
      <w:r>
        <w:rPr>
          <w:rFonts w:hint="eastAsia"/>
          <w:szCs w:val="24"/>
        </w:rPr>
        <w:t>）因金融资产转移而终止确认的其他应收款</w:t>
      </w:r>
    </w:p>
    <w:p w:rsidR="00103F42" w:rsidRDefault="00103F42">
      <w:pPr>
        <w:jc w:val="left"/>
        <w:rPr>
          <w:szCs w:val="24"/>
        </w:rPr>
      </w:pPr>
      <w:r>
        <w:rPr>
          <w:szCs w:val="24"/>
        </w:rPr>
        <w:t>8</w:t>
      </w:r>
      <w:r>
        <w:rPr>
          <w:rFonts w:hint="eastAsia"/>
          <w:szCs w:val="24"/>
        </w:rPr>
        <w:t>）转移其他应收款且继续涉入形成的资产、负债金额</w:t>
      </w:r>
    </w:p>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9</w:t>
      </w:r>
      <w:r>
        <w:rPr>
          <w:rFonts w:hint="eastAsia"/>
          <w:bCs w:val="0"/>
          <w:szCs w:val="24"/>
        </w:rPr>
        <w:t>、存货</w:t>
      </w:r>
    </w:p>
    <w:p w:rsidR="00103F42" w:rsidRDefault="00103F42">
      <w:pPr>
        <w:jc w:val="left"/>
        <w:rPr>
          <w:szCs w:val="24"/>
        </w:rPr>
      </w:pPr>
      <w:r>
        <w:rPr>
          <w:rFonts w:hint="eastAsia"/>
          <w:szCs w:val="24"/>
        </w:rPr>
        <w:t>是否已执行新收入准则</w:t>
      </w:r>
    </w:p>
    <w:p w:rsidR="00103F42" w:rsidRDefault="00103F42">
      <w:pPr>
        <w:jc w:val="left"/>
        <w:rPr>
          <w:szCs w:val="24"/>
        </w:rPr>
      </w:pPr>
      <w:r>
        <w:rPr>
          <w:szCs w:val="24"/>
        </w:rPr>
        <w:t xml:space="preserve">□ </w:t>
      </w:r>
      <w:r>
        <w:rPr>
          <w:rFonts w:hint="eastAsia"/>
          <w:szCs w:val="24"/>
        </w:rPr>
        <w:t>是</w:t>
      </w:r>
      <w:r>
        <w:rPr>
          <w:szCs w:val="24"/>
        </w:rPr>
        <w:t xml:space="preserve"> √ </w:t>
      </w:r>
      <w:r>
        <w:rPr>
          <w:rFonts w:hint="eastAsia"/>
          <w:szCs w:val="24"/>
        </w:rPr>
        <w:t>否</w:t>
      </w:r>
      <w:r>
        <w:rPr>
          <w:szCs w:val="24"/>
        </w:rPr>
        <w:t xml:space="preserve"> </w:t>
      </w:r>
    </w:p>
    <w:p w:rsidR="00103F42" w:rsidRDefault="00103F42">
      <w:pPr>
        <w:pStyle w:val="Section"/>
        <w:outlineLvl w:val="3"/>
        <w:rPr>
          <w:bCs w:val="0"/>
          <w:szCs w:val="24"/>
        </w:rPr>
      </w:pPr>
      <w:r>
        <w:rPr>
          <w:rFonts w:hint="eastAsia"/>
          <w:bCs w:val="0"/>
          <w:szCs w:val="24"/>
        </w:rPr>
        <w:t>（</w:t>
      </w:r>
      <w:r>
        <w:rPr>
          <w:bCs w:val="0"/>
          <w:szCs w:val="24"/>
        </w:rPr>
        <w:t>1</w:t>
      </w:r>
      <w:r>
        <w:rPr>
          <w:rFonts w:hint="eastAsia"/>
          <w:bCs w:val="0"/>
          <w:szCs w:val="24"/>
        </w:rPr>
        <w:t>）存货分类</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368"/>
        <w:gridCol w:w="1368"/>
        <w:gridCol w:w="1367"/>
        <w:gridCol w:w="1367"/>
        <w:gridCol w:w="1367"/>
        <w:gridCol w:w="1367"/>
        <w:gridCol w:w="1367"/>
      </w:tblGrid>
      <w:tr w:rsidR="00103F42">
        <w:tblPrEx>
          <w:tblCellMar>
            <w:top w:w="0" w:type="dxa"/>
            <w:bottom w:w="0" w:type="dxa"/>
          </w:tblCellMar>
        </w:tblPrEx>
        <w:tc>
          <w:tcPr>
            <w:tcW w:w="136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4102"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4101"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r w:rsidR="00103F42">
        <w:tblPrEx>
          <w:tblCellMar>
            <w:top w:w="0" w:type="dxa"/>
            <w:bottom w:w="0" w:type="dxa"/>
          </w:tblCellMar>
        </w:tblPrEx>
        <w:tc>
          <w:tcPr>
            <w:tcW w:w="1368"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账面余额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跌价准备</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账面价值</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账面余额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跌价准备</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账面价值</w:t>
            </w:r>
          </w:p>
        </w:tc>
      </w:tr>
      <w:tr w:rsidR="00103F42">
        <w:tblPrEx>
          <w:tblCellMar>
            <w:top w:w="0" w:type="dxa"/>
            <w:bottom w:w="0" w:type="dxa"/>
          </w:tblCellMar>
        </w:tblPrEx>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开发成本</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9,620,080,402.51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58,963,600.00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9,561,116,802.51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9,101,158,907.99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58,963,600.00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9,042,195,307.99</w:t>
            </w:r>
          </w:p>
        </w:tc>
      </w:tr>
      <w:tr w:rsidR="00103F42">
        <w:tblPrEx>
          <w:tblCellMar>
            <w:top w:w="0" w:type="dxa"/>
            <w:bottom w:w="0" w:type="dxa"/>
          </w:tblCellMar>
        </w:tblPrEx>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开发产品</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525,957,832.76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14,856,420.78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511,101,411.98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921,687,701.24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15,299,138.48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906,388,562.76</w:t>
            </w:r>
          </w:p>
        </w:tc>
      </w:tr>
      <w:tr w:rsidR="00103F42">
        <w:tblPrEx>
          <w:tblCellMar>
            <w:top w:w="0" w:type="dxa"/>
            <w:bottom w:w="0" w:type="dxa"/>
          </w:tblCellMar>
        </w:tblPrEx>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10,146,038,235.27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73,820,020.78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10,072,218,214.49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10,022,846,609.23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74,262,738.48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9,948,583,870.75</w:t>
            </w:r>
          </w:p>
        </w:tc>
      </w:tr>
    </w:tbl>
    <w:p w:rsidR="00103F42" w:rsidRDefault="00103F42">
      <w:pPr>
        <w:jc w:val="left"/>
        <w:rPr>
          <w:szCs w:val="24"/>
        </w:rPr>
      </w:pPr>
      <w:r>
        <w:rPr>
          <w:rFonts w:hint="eastAsia"/>
          <w:szCs w:val="24"/>
        </w:rPr>
        <w:t>公司是否需遵守《深圳证券交易所行业信息披露指引第</w:t>
      </w:r>
      <w:r>
        <w:rPr>
          <w:szCs w:val="24"/>
        </w:rPr>
        <w:t>4</w:t>
      </w:r>
      <w:r>
        <w:rPr>
          <w:rFonts w:hint="eastAsia"/>
          <w:szCs w:val="24"/>
        </w:rPr>
        <w:t>号</w:t>
      </w:r>
      <w:r>
        <w:rPr>
          <w:szCs w:val="24"/>
        </w:rPr>
        <w:t>—</w:t>
      </w:r>
      <w:r>
        <w:rPr>
          <w:rFonts w:hint="eastAsia"/>
          <w:szCs w:val="24"/>
        </w:rPr>
        <w:t>上市公司从事种业、种植业务》的披露要求</w:t>
      </w:r>
    </w:p>
    <w:p w:rsidR="00103F42" w:rsidRDefault="00103F42">
      <w:pPr>
        <w:jc w:val="left"/>
        <w:rPr>
          <w:szCs w:val="24"/>
        </w:rPr>
      </w:pPr>
      <w:r>
        <w:rPr>
          <w:rFonts w:hint="eastAsia"/>
          <w:szCs w:val="24"/>
        </w:rPr>
        <w:t>否</w:t>
      </w:r>
    </w:p>
    <w:p w:rsidR="00103F42" w:rsidRDefault="00103F42">
      <w:pPr>
        <w:pStyle w:val="Section"/>
        <w:outlineLvl w:val="3"/>
        <w:rPr>
          <w:bCs w:val="0"/>
          <w:szCs w:val="24"/>
        </w:rPr>
      </w:pPr>
      <w:r>
        <w:rPr>
          <w:rFonts w:hint="eastAsia"/>
          <w:bCs w:val="0"/>
          <w:szCs w:val="24"/>
        </w:rPr>
        <w:t>（</w:t>
      </w:r>
      <w:r>
        <w:rPr>
          <w:bCs w:val="0"/>
          <w:szCs w:val="24"/>
        </w:rPr>
        <w:t>2</w:t>
      </w:r>
      <w:r>
        <w:rPr>
          <w:rFonts w:hint="eastAsia"/>
          <w:bCs w:val="0"/>
          <w:szCs w:val="24"/>
        </w:rPr>
        <w:t>）存货跌价准备</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368"/>
        <w:gridCol w:w="1368"/>
        <w:gridCol w:w="1367"/>
        <w:gridCol w:w="1367"/>
        <w:gridCol w:w="1367"/>
        <w:gridCol w:w="1367"/>
        <w:gridCol w:w="1367"/>
      </w:tblGrid>
      <w:tr w:rsidR="00103F42">
        <w:tblPrEx>
          <w:tblCellMar>
            <w:top w:w="0" w:type="dxa"/>
            <w:bottom w:w="0" w:type="dxa"/>
          </w:tblCellMar>
        </w:tblPrEx>
        <w:tc>
          <w:tcPr>
            <w:tcW w:w="136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136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c>
          <w:tcPr>
            <w:tcW w:w="273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本期增加金额</w:t>
            </w:r>
          </w:p>
        </w:tc>
        <w:tc>
          <w:tcPr>
            <w:tcW w:w="273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本期减少金额</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r>
      <w:tr w:rsidR="00103F42">
        <w:tblPrEx>
          <w:tblCellMar>
            <w:top w:w="0" w:type="dxa"/>
            <w:bottom w:w="0" w:type="dxa"/>
          </w:tblCellMar>
        </w:tblPrEx>
        <w:tc>
          <w:tcPr>
            <w:tcW w:w="1368"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1368"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计提</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其他</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转回或转销</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其他</w:t>
            </w:r>
          </w:p>
        </w:tc>
        <w:tc>
          <w:tcPr>
            <w:tcW w:w="1367"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r>
      <w:tr w:rsidR="00103F42">
        <w:tblPrEx>
          <w:tblCellMar>
            <w:top w:w="0" w:type="dxa"/>
            <w:bottom w:w="0" w:type="dxa"/>
          </w:tblCellMar>
        </w:tblPrEx>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开发产品</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15,299,138.48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197,777.86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640,495.56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14,856,420.78</w:t>
            </w:r>
          </w:p>
        </w:tc>
      </w:tr>
      <w:tr w:rsidR="00103F42">
        <w:tblPrEx>
          <w:tblCellMar>
            <w:top w:w="0" w:type="dxa"/>
            <w:bottom w:w="0" w:type="dxa"/>
          </w:tblCellMar>
        </w:tblPrEx>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开发成本</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58,963,600.00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58,963,600.00</w:t>
            </w:r>
          </w:p>
        </w:tc>
      </w:tr>
      <w:tr w:rsidR="00103F42">
        <w:tblPrEx>
          <w:tblCellMar>
            <w:top w:w="0" w:type="dxa"/>
            <w:bottom w:w="0" w:type="dxa"/>
          </w:tblCellMar>
        </w:tblPrEx>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74,262,738.48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197,777.86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640,495.56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73,820,020.78</w:t>
            </w:r>
          </w:p>
        </w:tc>
      </w:tr>
    </w:tbl>
    <w:p w:rsidR="00103F42" w:rsidRDefault="00103F42">
      <w:pPr>
        <w:pStyle w:val="Section"/>
        <w:outlineLvl w:val="3"/>
        <w:rPr>
          <w:bCs w:val="0"/>
          <w:szCs w:val="24"/>
        </w:rPr>
      </w:pPr>
      <w:r>
        <w:rPr>
          <w:rFonts w:hint="eastAsia"/>
          <w:bCs w:val="0"/>
          <w:szCs w:val="24"/>
        </w:rPr>
        <w:t>（</w:t>
      </w:r>
      <w:r>
        <w:rPr>
          <w:bCs w:val="0"/>
          <w:szCs w:val="24"/>
        </w:rPr>
        <w:t>3</w:t>
      </w:r>
      <w:r>
        <w:rPr>
          <w:rFonts w:hint="eastAsia"/>
          <w:bCs w:val="0"/>
          <w:szCs w:val="24"/>
        </w:rPr>
        <w:t>）存货期末余额含有借款费用资本化金额的说明</w:t>
      </w:r>
    </w:p>
    <w:tbl>
      <w:tblPr>
        <w:tblW w:w="0" w:type="auto"/>
        <w:tblInd w:w="10" w:type="dxa"/>
        <w:tblBorders>
          <w:top w:val="single" w:sz="6" w:space="0" w:color="auto"/>
          <w:left w:val="single" w:sz="6" w:space="0" w:color="auto"/>
          <w:bottom w:val="single" w:sz="8" w:space="0" w:color="auto"/>
          <w:insideH w:val="single" w:sz="6" w:space="0" w:color="auto"/>
          <w:insideV w:val="single" w:sz="6" w:space="0" w:color="auto"/>
        </w:tblBorders>
        <w:tblLayout w:type="fixed"/>
        <w:tblCellMar>
          <w:top w:w="10" w:type="dxa"/>
          <w:left w:w="10" w:type="dxa"/>
          <w:bottom w:w="10" w:type="dxa"/>
          <w:right w:w="10" w:type="dxa"/>
        </w:tblCellMar>
        <w:tblLook w:val="0000" w:firstRow="0" w:lastRow="0" w:firstColumn="0" w:lastColumn="0" w:noHBand="0" w:noVBand="0"/>
      </w:tblPr>
      <w:tblGrid>
        <w:gridCol w:w="1595"/>
        <w:gridCol w:w="1490"/>
        <w:gridCol w:w="1558"/>
        <w:gridCol w:w="1560"/>
        <w:gridCol w:w="1560"/>
        <w:gridCol w:w="1274"/>
      </w:tblGrid>
      <w:tr w:rsidR="00103F42">
        <w:tc>
          <w:tcPr>
            <w:tcW w:w="1595"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项目名称</w:t>
            </w:r>
            <w:r>
              <w:rPr>
                <w:rFonts w:eastAsia="Times New Roman"/>
                <w:kern w:val="0"/>
                <w:sz w:val="21"/>
                <w:szCs w:val="24"/>
                <w:lang w:val="zh-CN"/>
              </w:rPr>
              <w:t xml:space="preserve">   </w:t>
            </w:r>
          </w:p>
        </w:tc>
        <w:tc>
          <w:tcPr>
            <w:tcW w:w="1490"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期初余额</w:t>
            </w:r>
          </w:p>
        </w:tc>
        <w:tc>
          <w:tcPr>
            <w:tcW w:w="1558"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本期增加</w:t>
            </w:r>
          </w:p>
        </w:tc>
        <w:tc>
          <w:tcPr>
            <w:tcW w:w="1560"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本期减少</w:t>
            </w:r>
          </w:p>
        </w:tc>
        <w:tc>
          <w:tcPr>
            <w:tcW w:w="1560"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期末余额</w:t>
            </w:r>
          </w:p>
        </w:tc>
        <w:tc>
          <w:tcPr>
            <w:tcW w:w="1274"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本期确认资本化金额的资本化率</w:t>
            </w:r>
            <w:r>
              <w:rPr>
                <w:rFonts w:eastAsia="Times New Roman"/>
                <w:kern w:val="0"/>
                <w:sz w:val="21"/>
                <w:szCs w:val="24"/>
                <w:lang w:val="zh-CN"/>
              </w:rPr>
              <w:t>(%)</w:t>
            </w:r>
          </w:p>
        </w:tc>
      </w:tr>
      <w:tr w:rsidR="00103F42">
        <w:tc>
          <w:tcPr>
            <w:tcW w:w="1595" w:type="dxa"/>
            <w:tcBorders>
              <w:bottom w:val="single" w:sz="8" w:space="0" w:color="auto"/>
              <w:right w:val="nil"/>
            </w:tcBorders>
          </w:tcPr>
          <w:p w:rsidR="00103F42" w:rsidRDefault="00103F42">
            <w:pPr>
              <w:autoSpaceDE w:val="0"/>
              <w:autoSpaceDN w:val="0"/>
              <w:adjustRightInd w:val="0"/>
              <w:spacing w:before="0" w:after="0"/>
              <w:jc w:val="left"/>
              <w:rPr>
                <w:rFonts w:eastAsia="Times New Roman"/>
                <w:kern w:val="0"/>
                <w:sz w:val="21"/>
                <w:szCs w:val="24"/>
                <w:lang w:val="zh-CN"/>
              </w:rPr>
            </w:pPr>
            <w:r>
              <w:rPr>
                <w:rFonts w:ascii="宋体" w:hAnsi="宋体" w:cs="宋体" w:hint="eastAsia"/>
                <w:kern w:val="0"/>
                <w:sz w:val="21"/>
                <w:szCs w:val="24"/>
                <w:lang w:val="zh-CN"/>
              </w:rPr>
              <w:t>琥珀名郡</w:t>
            </w:r>
          </w:p>
        </w:tc>
        <w:tc>
          <w:tcPr>
            <w:tcW w:w="1490"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5,421,885.71</w:t>
            </w:r>
          </w:p>
        </w:tc>
        <w:tc>
          <w:tcPr>
            <w:tcW w:w="1558"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0</w:t>
            </w:r>
          </w:p>
        </w:tc>
        <w:tc>
          <w:tcPr>
            <w:tcW w:w="1560"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0</w:t>
            </w:r>
          </w:p>
        </w:tc>
        <w:tc>
          <w:tcPr>
            <w:tcW w:w="1560"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5,421,885.71</w:t>
            </w:r>
          </w:p>
        </w:tc>
        <w:tc>
          <w:tcPr>
            <w:tcW w:w="1274"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5.46</w:t>
            </w:r>
          </w:p>
        </w:tc>
      </w:tr>
      <w:tr w:rsidR="00103F42">
        <w:tc>
          <w:tcPr>
            <w:tcW w:w="1595" w:type="dxa"/>
            <w:tcBorders>
              <w:bottom w:val="single" w:sz="8" w:space="0" w:color="auto"/>
              <w:right w:val="nil"/>
            </w:tcBorders>
          </w:tcPr>
          <w:p w:rsidR="00103F42" w:rsidRDefault="00103F42">
            <w:pPr>
              <w:autoSpaceDE w:val="0"/>
              <w:autoSpaceDN w:val="0"/>
              <w:adjustRightInd w:val="0"/>
              <w:spacing w:before="0" w:after="0"/>
              <w:jc w:val="left"/>
              <w:rPr>
                <w:rFonts w:eastAsia="Times New Roman"/>
                <w:kern w:val="0"/>
                <w:sz w:val="21"/>
                <w:szCs w:val="24"/>
                <w:lang w:val="zh-CN"/>
              </w:rPr>
            </w:pPr>
            <w:r>
              <w:rPr>
                <w:rFonts w:ascii="宋体" w:hAnsi="宋体" w:cs="宋体" w:hint="eastAsia"/>
                <w:kern w:val="0"/>
                <w:sz w:val="21"/>
                <w:szCs w:val="24"/>
                <w:lang w:val="zh-CN"/>
              </w:rPr>
              <w:t>蚌埠琥珀新天地</w:t>
            </w:r>
          </w:p>
        </w:tc>
        <w:tc>
          <w:tcPr>
            <w:tcW w:w="1490"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7,830,111.10</w:t>
            </w:r>
          </w:p>
        </w:tc>
        <w:tc>
          <w:tcPr>
            <w:tcW w:w="1558"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3,349,711.67</w:t>
            </w:r>
          </w:p>
        </w:tc>
        <w:tc>
          <w:tcPr>
            <w:tcW w:w="1560"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0</w:t>
            </w:r>
          </w:p>
        </w:tc>
        <w:tc>
          <w:tcPr>
            <w:tcW w:w="1560"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11,179,822.77</w:t>
            </w:r>
          </w:p>
        </w:tc>
        <w:tc>
          <w:tcPr>
            <w:tcW w:w="1274"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5.02</w:t>
            </w:r>
          </w:p>
        </w:tc>
      </w:tr>
      <w:tr w:rsidR="00103F42">
        <w:tc>
          <w:tcPr>
            <w:tcW w:w="1595" w:type="dxa"/>
            <w:tcBorders>
              <w:bottom w:val="single" w:sz="8" w:space="0" w:color="auto"/>
              <w:right w:val="nil"/>
            </w:tcBorders>
          </w:tcPr>
          <w:p w:rsidR="00103F42" w:rsidRDefault="00103F42">
            <w:pPr>
              <w:autoSpaceDE w:val="0"/>
              <w:autoSpaceDN w:val="0"/>
              <w:adjustRightInd w:val="0"/>
              <w:spacing w:before="0" w:after="0"/>
              <w:jc w:val="left"/>
              <w:rPr>
                <w:rFonts w:eastAsia="Times New Roman"/>
                <w:kern w:val="0"/>
                <w:sz w:val="22"/>
                <w:szCs w:val="24"/>
                <w:lang w:val="zh-CN"/>
              </w:rPr>
            </w:pPr>
            <w:r>
              <w:rPr>
                <w:rFonts w:ascii="宋体" w:hAnsi="宋体" w:cs="宋体" w:hint="eastAsia"/>
                <w:kern w:val="0"/>
                <w:sz w:val="22"/>
                <w:szCs w:val="24"/>
                <w:lang w:val="zh-CN"/>
              </w:rPr>
              <w:t>琥珀蜀熙府</w:t>
            </w:r>
          </w:p>
        </w:tc>
        <w:tc>
          <w:tcPr>
            <w:tcW w:w="1490"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24,738,661.76</w:t>
            </w:r>
          </w:p>
        </w:tc>
        <w:tc>
          <w:tcPr>
            <w:tcW w:w="1558"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7,888,414.19</w:t>
            </w:r>
          </w:p>
        </w:tc>
        <w:tc>
          <w:tcPr>
            <w:tcW w:w="1560"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0</w:t>
            </w:r>
          </w:p>
        </w:tc>
        <w:tc>
          <w:tcPr>
            <w:tcW w:w="1560"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32,627,075.95</w:t>
            </w:r>
          </w:p>
        </w:tc>
        <w:tc>
          <w:tcPr>
            <w:tcW w:w="1274"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5.22</w:t>
            </w:r>
          </w:p>
        </w:tc>
      </w:tr>
      <w:tr w:rsidR="00103F42">
        <w:tc>
          <w:tcPr>
            <w:tcW w:w="1595" w:type="dxa"/>
            <w:tcBorders>
              <w:bottom w:val="single" w:sz="8" w:space="0" w:color="auto"/>
              <w:right w:val="nil"/>
            </w:tcBorders>
          </w:tcPr>
          <w:p w:rsidR="00103F42" w:rsidRDefault="00103F42">
            <w:pPr>
              <w:autoSpaceDE w:val="0"/>
              <w:autoSpaceDN w:val="0"/>
              <w:adjustRightInd w:val="0"/>
              <w:spacing w:before="0" w:after="0"/>
              <w:jc w:val="left"/>
              <w:rPr>
                <w:rFonts w:eastAsia="Times New Roman"/>
                <w:kern w:val="0"/>
                <w:sz w:val="22"/>
                <w:szCs w:val="24"/>
                <w:lang w:val="zh-CN"/>
              </w:rPr>
            </w:pPr>
            <w:r>
              <w:rPr>
                <w:rFonts w:ascii="宋体" w:hAnsi="宋体" w:cs="宋体" w:hint="eastAsia"/>
                <w:kern w:val="0"/>
                <w:sz w:val="22"/>
                <w:szCs w:val="24"/>
                <w:lang w:val="zh-CN"/>
              </w:rPr>
              <w:t>琥珀东华府</w:t>
            </w:r>
          </w:p>
        </w:tc>
        <w:tc>
          <w:tcPr>
            <w:tcW w:w="1490"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4,905,694.45</w:t>
            </w:r>
          </w:p>
        </w:tc>
        <w:tc>
          <w:tcPr>
            <w:tcW w:w="1558"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3,404,826.38</w:t>
            </w:r>
          </w:p>
        </w:tc>
        <w:tc>
          <w:tcPr>
            <w:tcW w:w="1560"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0</w:t>
            </w:r>
          </w:p>
        </w:tc>
        <w:tc>
          <w:tcPr>
            <w:tcW w:w="1560"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8,310,520.83</w:t>
            </w:r>
          </w:p>
        </w:tc>
        <w:tc>
          <w:tcPr>
            <w:tcW w:w="1274"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6.25</w:t>
            </w:r>
          </w:p>
        </w:tc>
      </w:tr>
      <w:tr w:rsidR="00103F42">
        <w:tc>
          <w:tcPr>
            <w:tcW w:w="1595"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合计</w:t>
            </w:r>
          </w:p>
        </w:tc>
        <w:tc>
          <w:tcPr>
            <w:tcW w:w="1490"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42,896,353.02</w:t>
            </w:r>
          </w:p>
        </w:tc>
        <w:tc>
          <w:tcPr>
            <w:tcW w:w="1558"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14,642,952.24</w:t>
            </w:r>
          </w:p>
        </w:tc>
        <w:tc>
          <w:tcPr>
            <w:tcW w:w="1560"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0</w:t>
            </w:r>
          </w:p>
        </w:tc>
        <w:tc>
          <w:tcPr>
            <w:tcW w:w="1560"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57,539,305.26</w:t>
            </w:r>
          </w:p>
        </w:tc>
        <w:tc>
          <w:tcPr>
            <w:tcW w:w="1274"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w:t>
            </w:r>
          </w:p>
        </w:tc>
      </w:tr>
    </w:tbl>
    <w:p w:rsidR="00103F42" w:rsidRDefault="00103F42">
      <w:pPr>
        <w:autoSpaceDE w:val="0"/>
        <w:autoSpaceDN w:val="0"/>
        <w:adjustRightInd w:val="0"/>
        <w:spacing w:before="0" w:after="0"/>
        <w:jc w:val="left"/>
        <w:rPr>
          <w:rFonts w:eastAsia="Times New Roman"/>
          <w:kern w:val="0"/>
          <w:szCs w:val="24"/>
          <w:lang w:val="zh-CN"/>
        </w:rPr>
      </w:pPr>
    </w:p>
    <w:p w:rsidR="00103F42" w:rsidRDefault="00103F42">
      <w:pPr>
        <w:pStyle w:val="Section"/>
        <w:outlineLvl w:val="3"/>
        <w:rPr>
          <w:bCs w:val="0"/>
          <w:szCs w:val="24"/>
        </w:rPr>
      </w:pPr>
      <w:r>
        <w:rPr>
          <w:rFonts w:hint="eastAsia"/>
          <w:bCs w:val="0"/>
          <w:szCs w:val="24"/>
        </w:rPr>
        <w:t>（</w:t>
      </w:r>
      <w:r>
        <w:rPr>
          <w:bCs w:val="0"/>
          <w:szCs w:val="24"/>
        </w:rPr>
        <w:t>4</w:t>
      </w:r>
      <w:r>
        <w:rPr>
          <w:rFonts w:hint="eastAsia"/>
          <w:bCs w:val="0"/>
          <w:szCs w:val="24"/>
        </w:rPr>
        <w:t>）期末建造合同形成的已完工未结算资产情况</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4783"/>
        <w:gridCol w:w="4785"/>
      </w:tblGrid>
      <w:tr w:rsidR="00103F42">
        <w:tblPrEx>
          <w:tblCellMar>
            <w:top w:w="0" w:type="dxa"/>
            <w:bottom w:w="0" w:type="dxa"/>
          </w:tblCellMar>
        </w:tblPrEx>
        <w:tc>
          <w:tcPr>
            <w:tcW w:w="478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478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金额</w:t>
            </w: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10</w:t>
      </w:r>
      <w:r>
        <w:rPr>
          <w:rFonts w:hint="eastAsia"/>
          <w:bCs w:val="0"/>
          <w:szCs w:val="24"/>
        </w:rPr>
        <w:t>、合同资产</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2132"/>
        <w:gridCol w:w="1196"/>
        <w:gridCol w:w="1329"/>
        <w:gridCol w:w="1195"/>
        <w:gridCol w:w="1196"/>
        <w:gridCol w:w="1196"/>
        <w:gridCol w:w="1324"/>
      </w:tblGrid>
      <w:tr w:rsidR="00103F42">
        <w:tblPrEx>
          <w:tblCellMar>
            <w:top w:w="0" w:type="dxa"/>
            <w:bottom w:w="0" w:type="dxa"/>
          </w:tblCellMar>
        </w:tblPrEx>
        <w:tc>
          <w:tcPr>
            <w:tcW w:w="213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720"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716"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r w:rsidR="00103F42">
        <w:tblPrEx>
          <w:tblCellMar>
            <w:top w:w="0" w:type="dxa"/>
            <w:bottom w:w="0" w:type="dxa"/>
          </w:tblCellMar>
        </w:tblPrEx>
        <w:tc>
          <w:tcPr>
            <w:tcW w:w="2132"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账面余额</w:t>
            </w:r>
          </w:p>
        </w:tc>
        <w:tc>
          <w:tcPr>
            <w:tcW w:w="132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减值准备</w:t>
            </w:r>
          </w:p>
        </w:tc>
        <w:tc>
          <w:tcPr>
            <w:tcW w:w="119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账面价值</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账面余额</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减值准备</w:t>
            </w:r>
          </w:p>
        </w:tc>
        <w:tc>
          <w:tcPr>
            <w:tcW w:w="132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账面价值</w:t>
            </w:r>
          </w:p>
        </w:tc>
      </w:tr>
    </w:tbl>
    <w:p w:rsidR="00103F42" w:rsidRDefault="00103F42">
      <w:pPr>
        <w:jc w:val="left"/>
        <w:rPr>
          <w:szCs w:val="24"/>
        </w:rPr>
      </w:pPr>
      <w:r>
        <w:rPr>
          <w:rFonts w:hint="eastAsia"/>
          <w:szCs w:val="24"/>
        </w:rPr>
        <w:t>合同资产的账面价值在本期内发生的重大变动金额和原因：</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2205"/>
        <w:gridCol w:w="2419"/>
        <w:gridCol w:w="4944"/>
      </w:tblGrid>
      <w:tr w:rsidR="00103F42">
        <w:tblPrEx>
          <w:tblCellMar>
            <w:top w:w="0" w:type="dxa"/>
            <w:bottom w:w="0" w:type="dxa"/>
          </w:tblCellMar>
        </w:tblPrEx>
        <w:tc>
          <w:tcPr>
            <w:tcW w:w="220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241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变动金额</w:t>
            </w:r>
          </w:p>
        </w:tc>
        <w:tc>
          <w:tcPr>
            <w:tcW w:w="494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变动原因</w:t>
            </w:r>
          </w:p>
        </w:tc>
      </w:tr>
    </w:tbl>
    <w:p w:rsidR="00103F42" w:rsidRDefault="00103F42">
      <w:pPr>
        <w:jc w:val="left"/>
        <w:rPr>
          <w:szCs w:val="24"/>
        </w:rPr>
      </w:pPr>
      <w:r>
        <w:rPr>
          <w:rFonts w:hint="eastAsia"/>
          <w:szCs w:val="24"/>
        </w:rPr>
        <w:t>如是按照预期信用损失一般模型计提合同资产坏账准备，请参照其他应收款的披露方式披露坏账准备的相关信息：</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pPr>
      <w:r>
        <w:rPr>
          <w:rFonts w:hint="eastAsia"/>
          <w:szCs w:val="24"/>
        </w:rPr>
        <w:t>本期合同资产计提减值准备情况</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913"/>
        <w:gridCol w:w="1915"/>
        <w:gridCol w:w="1914"/>
        <w:gridCol w:w="1914"/>
        <w:gridCol w:w="1914"/>
      </w:tblGrid>
      <w:tr w:rsidR="00103F42">
        <w:tblPrEx>
          <w:tblCellMar>
            <w:top w:w="0" w:type="dxa"/>
            <w:bottom w:w="0" w:type="dxa"/>
          </w:tblCellMar>
        </w:tblPrEx>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本期计提</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本期转回</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本期转销</w:t>
            </w:r>
            <w:r>
              <w:rPr>
                <w:szCs w:val="24"/>
              </w:rPr>
              <w:t>/</w:t>
            </w:r>
            <w:r>
              <w:rPr>
                <w:rFonts w:hint="eastAsia"/>
                <w:szCs w:val="24"/>
              </w:rPr>
              <w:t>核销</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原因</w:t>
            </w: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11</w:t>
      </w:r>
      <w:r>
        <w:rPr>
          <w:rFonts w:hint="eastAsia"/>
          <w:bCs w:val="0"/>
          <w:szCs w:val="24"/>
        </w:rPr>
        <w:t>、持有待售资产</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368"/>
        <w:gridCol w:w="1367"/>
        <w:gridCol w:w="1367"/>
        <w:gridCol w:w="1367"/>
        <w:gridCol w:w="1367"/>
        <w:gridCol w:w="1367"/>
        <w:gridCol w:w="1368"/>
      </w:tblGrid>
      <w:tr w:rsidR="00103F42">
        <w:tblPrEx>
          <w:tblCellMar>
            <w:top w:w="0" w:type="dxa"/>
            <w:bottom w:w="0" w:type="dxa"/>
          </w:tblCellMar>
        </w:tblPrEx>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期末账面余额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减值准备</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期末账面价值</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公允价值</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预计处置费用</w:t>
            </w:r>
          </w:p>
        </w:tc>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预计处置时间</w:t>
            </w: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12</w:t>
      </w:r>
      <w:r>
        <w:rPr>
          <w:rFonts w:hint="eastAsia"/>
          <w:bCs w:val="0"/>
          <w:szCs w:val="24"/>
        </w:rPr>
        <w:t>、一年内到期的非流动资产</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1"/>
        <w:gridCol w:w="3191"/>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bl>
    <w:p w:rsidR="00103F42" w:rsidRDefault="00103F42">
      <w:pPr>
        <w:jc w:val="left"/>
        <w:rPr>
          <w:szCs w:val="24"/>
        </w:rPr>
      </w:pPr>
      <w:r>
        <w:rPr>
          <w:rFonts w:hint="eastAsia"/>
          <w:szCs w:val="24"/>
        </w:rPr>
        <w:t>重要的债权投资</w:t>
      </w:r>
      <w:r>
        <w:rPr>
          <w:szCs w:val="24"/>
        </w:rPr>
        <w:t>/</w:t>
      </w:r>
      <w:r>
        <w:rPr>
          <w:rFonts w:hint="eastAsia"/>
          <w:szCs w:val="24"/>
        </w:rPr>
        <w:t>其他债权投资</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916"/>
        <w:gridCol w:w="957"/>
        <w:gridCol w:w="958"/>
        <w:gridCol w:w="956"/>
        <w:gridCol w:w="957"/>
        <w:gridCol w:w="956"/>
        <w:gridCol w:w="957"/>
        <w:gridCol w:w="956"/>
        <w:gridCol w:w="957"/>
      </w:tblGrid>
      <w:tr w:rsidR="00103F42">
        <w:tblPrEx>
          <w:tblCellMar>
            <w:top w:w="0" w:type="dxa"/>
            <w:bottom w:w="0" w:type="dxa"/>
          </w:tblCellMar>
        </w:tblPrEx>
        <w:tc>
          <w:tcPr>
            <w:tcW w:w="191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债权项目</w:t>
            </w:r>
          </w:p>
        </w:tc>
        <w:tc>
          <w:tcPr>
            <w:tcW w:w="3828"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826"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r w:rsidR="00103F42">
        <w:tblPrEx>
          <w:tblCellMar>
            <w:top w:w="0" w:type="dxa"/>
            <w:bottom w:w="0" w:type="dxa"/>
          </w:tblCellMar>
        </w:tblPrEx>
        <w:tc>
          <w:tcPr>
            <w:tcW w:w="1916"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面值</w:t>
            </w:r>
          </w:p>
        </w:tc>
        <w:tc>
          <w:tcPr>
            <w:tcW w:w="95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票面利率</w:t>
            </w:r>
          </w:p>
        </w:tc>
        <w:tc>
          <w:tcPr>
            <w:tcW w:w="95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实际利率</w:t>
            </w: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到期日</w:t>
            </w:r>
          </w:p>
        </w:tc>
        <w:tc>
          <w:tcPr>
            <w:tcW w:w="95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面值</w:t>
            </w: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票面利率</w:t>
            </w:r>
          </w:p>
        </w:tc>
        <w:tc>
          <w:tcPr>
            <w:tcW w:w="95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实际利率</w:t>
            </w: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到期日</w:t>
            </w: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13</w:t>
      </w:r>
      <w:r>
        <w:rPr>
          <w:rFonts w:hint="eastAsia"/>
          <w:bCs w:val="0"/>
          <w:szCs w:val="24"/>
        </w:rPr>
        <w:t>、其他流动资产</w:t>
      </w:r>
    </w:p>
    <w:p w:rsidR="00103F42" w:rsidRDefault="00103F42">
      <w:pPr>
        <w:jc w:val="left"/>
        <w:rPr>
          <w:szCs w:val="24"/>
        </w:rPr>
      </w:pPr>
      <w:r>
        <w:rPr>
          <w:rFonts w:hint="eastAsia"/>
          <w:szCs w:val="24"/>
        </w:rPr>
        <w:t>是否已执行新收入准则</w:t>
      </w:r>
    </w:p>
    <w:p w:rsidR="00103F42" w:rsidRDefault="00103F42">
      <w:pPr>
        <w:jc w:val="left"/>
        <w:rPr>
          <w:szCs w:val="24"/>
        </w:rPr>
      </w:pPr>
      <w:r>
        <w:rPr>
          <w:szCs w:val="24"/>
        </w:rPr>
        <w:t xml:space="preserve">□ </w:t>
      </w:r>
      <w:r>
        <w:rPr>
          <w:rFonts w:hint="eastAsia"/>
          <w:szCs w:val="24"/>
        </w:rPr>
        <w:t>是</w:t>
      </w:r>
      <w:r>
        <w:rPr>
          <w:szCs w:val="24"/>
        </w:rPr>
        <w:t xml:space="preserve"> √ </w:t>
      </w:r>
      <w:r>
        <w:rPr>
          <w:rFonts w:hint="eastAsia"/>
          <w:szCs w:val="24"/>
        </w:rPr>
        <w:t>否</w:t>
      </w:r>
      <w:r>
        <w:rPr>
          <w:szCs w:val="24"/>
        </w:rPr>
        <w:t xml:space="preserve"> </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1"/>
        <w:gridCol w:w="3191"/>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预交企业所得税</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263,998,496.09</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170,093,464.65</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预交增值税</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259,319,563.78</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199,120,409.85</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预交营业税</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911,072.86</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1,597,021.57</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预交土地增值税</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65,287,394.91</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31,514,339.00</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预交城市维护建设税</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10,506,305.06</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8,718,943.85</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预交教育费附加</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5,015,611.98</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3,957,927.92</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预交地方教育费附加</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3,343,741.32</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2,638,618.62</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待抵扣进项税</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31,290,383.95</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9,276,431.33</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3191"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639,672,569.95</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426,917,156.79</w:t>
            </w:r>
          </w:p>
        </w:tc>
      </w:tr>
    </w:tbl>
    <w:p w:rsidR="00103F42" w:rsidRDefault="00103F42">
      <w:pPr>
        <w:jc w:val="left"/>
        <w:rPr>
          <w:szCs w:val="24"/>
        </w:rPr>
      </w:pPr>
      <w:r>
        <w:rPr>
          <w:rFonts w:hint="eastAsia"/>
          <w:szCs w:val="24"/>
        </w:rPr>
        <w:t>其他说明：</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其他流动资产期末余额较期初余额增长</w:t>
      </w:r>
      <w:r>
        <w:rPr>
          <w:rFonts w:eastAsia="Times New Roman"/>
          <w:kern w:val="0"/>
          <w:sz w:val="21"/>
          <w:szCs w:val="24"/>
          <w:lang w:val="zh-CN"/>
        </w:rPr>
        <w:t>49.84%</w:t>
      </w:r>
      <w:r>
        <w:rPr>
          <w:rFonts w:ascii="宋体" w:hAnsi="宋体" w:cs="宋体" w:hint="eastAsia"/>
          <w:kern w:val="0"/>
          <w:sz w:val="21"/>
          <w:szCs w:val="24"/>
          <w:lang w:val="zh-CN"/>
        </w:rPr>
        <w:t>，主要系本期预交税款所致。</w:t>
      </w:r>
    </w:p>
    <w:p w:rsidR="00103F42" w:rsidRDefault="00103F42">
      <w:pPr>
        <w:pStyle w:val="Section"/>
        <w:outlineLvl w:val="2"/>
        <w:rPr>
          <w:bCs w:val="0"/>
          <w:szCs w:val="24"/>
        </w:rPr>
      </w:pPr>
      <w:r>
        <w:rPr>
          <w:bCs w:val="0"/>
          <w:szCs w:val="24"/>
        </w:rPr>
        <w:t>14</w:t>
      </w:r>
      <w:r>
        <w:rPr>
          <w:rFonts w:hint="eastAsia"/>
          <w:bCs w:val="0"/>
          <w:szCs w:val="24"/>
        </w:rPr>
        <w:t>、债权投资</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368"/>
        <w:gridCol w:w="1368"/>
        <w:gridCol w:w="1367"/>
        <w:gridCol w:w="1367"/>
        <w:gridCol w:w="1367"/>
        <w:gridCol w:w="1367"/>
        <w:gridCol w:w="1367"/>
      </w:tblGrid>
      <w:tr w:rsidR="00103F42">
        <w:tblPrEx>
          <w:tblCellMar>
            <w:top w:w="0" w:type="dxa"/>
            <w:bottom w:w="0" w:type="dxa"/>
          </w:tblCellMar>
        </w:tblPrEx>
        <w:tc>
          <w:tcPr>
            <w:tcW w:w="136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4102"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4101"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r w:rsidR="00103F42">
        <w:tblPrEx>
          <w:tblCellMar>
            <w:top w:w="0" w:type="dxa"/>
            <w:bottom w:w="0" w:type="dxa"/>
          </w:tblCellMar>
        </w:tblPrEx>
        <w:tc>
          <w:tcPr>
            <w:tcW w:w="1368"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账面余额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减值准备</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账面价值</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账面余额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减值准备</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账面价值</w:t>
            </w:r>
          </w:p>
        </w:tc>
      </w:tr>
    </w:tbl>
    <w:p w:rsidR="00103F42" w:rsidRDefault="00103F42">
      <w:pPr>
        <w:jc w:val="left"/>
        <w:rPr>
          <w:szCs w:val="24"/>
        </w:rPr>
      </w:pPr>
      <w:r>
        <w:rPr>
          <w:rFonts w:hint="eastAsia"/>
          <w:szCs w:val="24"/>
        </w:rPr>
        <w:t>重要的债权投资</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916"/>
        <w:gridCol w:w="957"/>
        <w:gridCol w:w="958"/>
        <w:gridCol w:w="956"/>
        <w:gridCol w:w="957"/>
        <w:gridCol w:w="956"/>
        <w:gridCol w:w="957"/>
        <w:gridCol w:w="956"/>
        <w:gridCol w:w="957"/>
      </w:tblGrid>
      <w:tr w:rsidR="00103F42">
        <w:tblPrEx>
          <w:tblCellMar>
            <w:top w:w="0" w:type="dxa"/>
            <w:bottom w:w="0" w:type="dxa"/>
          </w:tblCellMar>
        </w:tblPrEx>
        <w:tc>
          <w:tcPr>
            <w:tcW w:w="191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债权项目</w:t>
            </w:r>
          </w:p>
        </w:tc>
        <w:tc>
          <w:tcPr>
            <w:tcW w:w="3828"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826"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r w:rsidR="00103F42">
        <w:tblPrEx>
          <w:tblCellMar>
            <w:top w:w="0" w:type="dxa"/>
            <w:bottom w:w="0" w:type="dxa"/>
          </w:tblCellMar>
        </w:tblPrEx>
        <w:tc>
          <w:tcPr>
            <w:tcW w:w="1916"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面值</w:t>
            </w:r>
          </w:p>
        </w:tc>
        <w:tc>
          <w:tcPr>
            <w:tcW w:w="95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票面利率</w:t>
            </w:r>
          </w:p>
        </w:tc>
        <w:tc>
          <w:tcPr>
            <w:tcW w:w="95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实际利率</w:t>
            </w: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到期日</w:t>
            </w:r>
          </w:p>
        </w:tc>
        <w:tc>
          <w:tcPr>
            <w:tcW w:w="95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面值</w:t>
            </w: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票面利率</w:t>
            </w:r>
          </w:p>
        </w:tc>
        <w:tc>
          <w:tcPr>
            <w:tcW w:w="95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实际利率</w:t>
            </w: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到期日</w:t>
            </w:r>
          </w:p>
        </w:tc>
      </w:tr>
    </w:tbl>
    <w:p w:rsidR="00103F42" w:rsidRDefault="00103F42">
      <w:pPr>
        <w:jc w:val="left"/>
        <w:rPr>
          <w:szCs w:val="24"/>
        </w:rPr>
      </w:pPr>
      <w:r>
        <w:rPr>
          <w:rFonts w:hint="eastAsia"/>
          <w:szCs w:val="24"/>
        </w:rPr>
        <w:t>减值准备计提情况</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916"/>
        <w:gridCol w:w="1650"/>
        <w:gridCol w:w="2099"/>
        <w:gridCol w:w="2099"/>
        <w:gridCol w:w="1804"/>
      </w:tblGrid>
      <w:tr w:rsidR="00103F42">
        <w:tblPrEx>
          <w:tblCellMar>
            <w:top w:w="0" w:type="dxa"/>
            <w:bottom w:w="0" w:type="dxa"/>
          </w:tblCellMar>
        </w:tblPrEx>
        <w:tc>
          <w:tcPr>
            <w:tcW w:w="191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坏账准备</w:t>
            </w: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第一阶段</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第二阶段</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第三阶段</w:t>
            </w:r>
          </w:p>
        </w:tc>
        <w:tc>
          <w:tcPr>
            <w:tcW w:w="180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合计</w:t>
            </w:r>
          </w:p>
        </w:tc>
      </w:tr>
      <w:tr w:rsidR="00103F42">
        <w:tblPrEx>
          <w:tblCellMar>
            <w:top w:w="0" w:type="dxa"/>
            <w:bottom w:w="0" w:type="dxa"/>
          </w:tblCellMar>
        </w:tblPrEx>
        <w:tc>
          <w:tcPr>
            <w:tcW w:w="1916"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未来</w:t>
            </w:r>
            <w:r>
              <w:rPr>
                <w:szCs w:val="24"/>
              </w:rPr>
              <w:t>12</w:t>
            </w:r>
            <w:r>
              <w:rPr>
                <w:rFonts w:hint="eastAsia"/>
                <w:szCs w:val="24"/>
              </w:rPr>
              <w:t>个月预期信用损失</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整个存续期预期信用损失</w:t>
            </w:r>
            <w:r>
              <w:rPr>
                <w:szCs w:val="24"/>
              </w:rPr>
              <w:t>(</w:t>
            </w:r>
            <w:r>
              <w:rPr>
                <w:rFonts w:hint="eastAsia"/>
                <w:szCs w:val="24"/>
              </w:rPr>
              <w:t>未发生信用减值</w:t>
            </w:r>
            <w:r>
              <w:rPr>
                <w:szCs w:val="24"/>
              </w:rPr>
              <w:t>)</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整个存续期预期信用损失</w:t>
            </w:r>
            <w:r>
              <w:rPr>
                <w:szCs w:val="24"/>
              </w:rPr>
              <w:t>(</w:t>
            </w:r>
            <w:r>
              <w:rPr>
                <w:rFonts w:hint="eastAsia"/>
                <w:szCs w:val="24"/>
              </w:rPr>
              <w:t>已发生信用减值</w:t>
            </w:r>
            <w:r>
              <w:rPr>
                <w:szCs w:val="24"/>
              </w:rPr>
              <w:t>)</w:t>
            </w:r>
          </w:p>
        </w:tc>
        <w:tc>
          <w:tcPr>
            <w:tcW w:w="1804"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r>
      <w:tr w:rsidR="00103F42">
        <w:tblPrEx>
          <w:tblCellMar>
            <w:top w:w="0" w:type="dxa"/>
            <w:bottom w:w="0" w:type="dxa"/>
          </w:tblCellMar>
        </w:tblPrEx>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2019</w:t>
            </w:r>
            <w:r>
              <w:rPr>
                <w:rFonts w:hint="eastAsia"/>
                <w:szCs w:val="24"/>
              </w:rPr>
              <w:t>年</w:t>
            </w:r>
            <w:r>
              <w:rPr>
                <w:szCs w:val="24"/>
              </w:rPr>
              <w:t>1</w:t>
            </w:r>
            <w:r>
              <w:rPr>
                <w:rFonts w:hint="eastAsia"/>
                <w:szCs w:val="24"/>
              </w:rPr>
              <w:t>月</w:t>
            </w:r>
            <w:r>
              <w:rPr>
                <w:szCs w:val="24"/>
              </w:rPr>
              <w:t>1</w:t>
            </w:r>
            <w:r>
              <w:rPr>
                <w:rFonts w:hint="eastAsia"/>
                <w:szCs w:val="24"/>
              </w:rPr>
              <w:t>日余额在本期</w:t>
            </w: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c>
          <w:tcPr>
            <w:tcW w:w="180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r>
    </w:tbl>
    <w:p w:rsidR="00103F42" w:rsidRDefault="00103F42">
      <w:pPr>
        <w:jc w:val="left"/>
        <w:rPr>
          <w:szCs w:val="24"/>
        </w:rPr>
      </w:pPr>
      <w:r>
        <w:rPr>
          <w:rFonts w:hint="eastAsia"/>
          <w:szCs w:val="24"/>
        </w:rPr>
        <w:t>损失准备本期变动金额重大的账面余额变动情况</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15</w:t>
      </w:r>
      <w:r>
        <w:rPr>
          <w:rFonts w:hint="eastAsia"/>
          <w:bCs w:val="0"/>
          <w:szCs w:val="24"/>
        </w:rPr>
        <w:t>、其他债权投资</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296"/>
        <w:gridCol w:w="1035"/>
        <w:gridCol w:w="1034"/>
        <w:gridCol w:w="1034"/>
        <w:gridCol w:w="1034"/>
        <w:gridCol w:w="1034"/>
        <w:gridCol w:w="1034"/>
        <w:gridCol w:w="1034"/>
        <w:gridCol w:w="1035"/>
      </w:tblGrid>
      <w:tr w:rsidR="00103F42">
        <w:tblPrEx>
          <w:tblCellMar>
            <w:top w:w="0" w:type="dxa"/>
            <w:bottom w:w="0" w:type="dxa"/>
          </w:tblCellMar>
        </w:tblPrEx>
        <w:tc>
          <w:tcPr>
            <w:tcW w:w="129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103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c>
          <w:tcPr>
            <w:tcW w:w="103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应计利息</w:t>
            </w:r>
          </w:p>
        </w:tc>
        <w:tc>
          <w:tcPr>
            <w:tcW w:w="103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本期公允价值变动</w:t>
            </w:r>
          </w:p>
        </w:tc>
        <w:tc>
          <w:tcPr>
            <w:tcW w:w="103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103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成本</w:t>
            </w:r>
          </w:p>
        </w:tc>
        <w:tc>
          <w:tcPr>
            <w:tcW w:w="103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累计公允价值变动</w:t>
            </w:r>
          </w:p>
        </w:tc>
        <w:tc>
          <w:tcPr>
            <w:tcW w:w="103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累计在其他综合收益中确认的损失准备</w:t>
            </w:r>
          </w:p>
        </w:tc>
        <w:tc>
          <w:tcPr>
            <w:tcW w:w="103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备注</w:t>
            </w:r>
          </w:p>
        </w:tc>
      </w:tr>
    </w:tbl>
    <w:p w:rsidR="00103F42" w:rsidRDefault="00103F42">
      <w:pPr>
        <w:jc w:val="left"/>
        <w:rPr>
          <w:szCs w:val="24"/>
        </w:rPr>
      </w:pPr>
      <w:r>
        <w:rPr>
          <w:rFonts w:hint="eastAsia"/>
          <w:szCs w:val="24"/>
        </w:rPr>
        <w:t>重要的其他债权投资</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916"/>
        <w:gridCol w:w="957"/>
        <w:gridCol w:w="958"/>
        <w:gridCol w:w="956"/>
        <w:gridCol w:w="957"/>
        <w:gridCol w:w="956"/>
        <w:gridCol w:w="957"/>
        <w:gridCol w:w="956"/>
        <w:gridCol w:w="957"/>
      </w:tblGrid>
      <w:tr w:rsidR="00103F42">
        <w:tblPrEx>
          <w:tblCellMar>
            <w:top w:w="0" w:type="dxa"/>
            <w:bottom w:w="0" w:type="dxa"/>
          </w:tblCellMar>
        </w:tblPrEx>
        <w:tc>
          <w:tcPr>
            <w:tcW w:w="191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其他债权项目</w:t>
            </w:r>
          </w:p>
        </w:tc>
        <w:tc>
          <w:tcPr>
            <w:tcW w:w="3828"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826"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r w:rsidR="00103F42">
        <w:tblPrEx>
          <w:tblCellMar>
            <w:top w:w="0" w:type="dxa"/>
            <w:bottom w:w="0" w:type="dxa"/>
          </w:tblCellMar>
        </w:tblPrEx>
        <w:tc>
          <w:tcPr>
            <w:tcW w:w="1916"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面值</w:t>
            </w:r>
          </w:p>
        </w:tc>
        <w:tc>
          <w:tcPr>
            <w:tcW w:w="95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票面利率</w:t>
            </w:r>
          </w:p>
        </w:tc>
        <w:tc>
          <w:tcPr>
            <w:tcW w:w="95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实际利率</w:t>
            </w: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到期日</w:t>
            </w:r>
          </w:p>
        </w:tc>
        <w:tc>
          <w:tcPr>
            <w:tcW w:w="95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面值</w:t>
            </w: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票面利率</w:t>
            </w:r>
          </w:p>
        </w:tc>
        <w:tc>
          <w:tcPr>
            <w:tcW w:w="95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实际利率</w:t>
            </w: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到期日</w:t>
            </w:r>
          </w:p>
        </w:tc>
      </w:tr>
    </w:tbl>
    <w:p w:rsidR="00103F42" w:rsidRDefault="00103F42">
      <w:pPr>
        <w:jc w:val="left"/>
        <w:rPr>
          <w:szCs w:val="24"/>
        </w:rPr>
      </w:pPr>
      <w:r>
        <w:rPr>
          <w:rFonts w:hint="eastAsia"/>
          <w:szCs w:val="24"/>
        </w:rPr>
        <w:t>减值准备计提情况</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916"/>
        <w:gridCol w:w="1650"/>
        <w:gridCol w:w="2099"/>
        <w:gridCol w:w="2099"/>
        <w:gridCol w:w="1804"/>
      </w:tblGrid>
      <w:tr w:rsidR="00103F42">
        <w:tblPrEx>
          <w:tblCellMar>
            <w:top w:w="0" w:type="dxa"/>
            <w:bottom w:w="0" w:type="dxa"/>
          </w:tblCellMar>
        </w:tblPrEx>
        <w:tc>
          <w:tcPr>
            <w:tcW w:w="191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坏账准备</w:t>
            </w: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第一阶段</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第二阶段</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第三阶段</w:t>
            </w:r>
          </w:p>
        </w:tc>
        <w:tc>
          <w:tcPr>
            <w:tcW w:w="180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合计</w:t>
            </w:r>
          </w:p>
        </w:tc>
      </w:tr>
      <w:tr w:rsidR="00103F42">
        <w:tblPrEx>
          <w:tblCellMar>
            <w:top w:w="0" w:type="dxa"/>
            <w:bottom w:w="0" w:type="dxa"/>
          </w:tblCellMar>
        </w:tblPrEx>
        <w:tc>
          <w:tcPr>
            <w:tcW w:w="1916"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未来</w:t>
            </w:r>
            <w:r>
              <w:rPr>
                <w:szCs w:val="24"/>
              </w:rPr>
              <w:t>12</w:t>
            </w:r>
            <w:r>
              <w:rPr>
                <w:rFonts w:hint="eastAsia"/>
                <w:szCs w:val="24"/>
              </w:rPr>
              <w:t>个月预期信用损失</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整个存续期预期信用损失</w:t>
            </w:r>
            <w:r>
              <w:rPr>
                <w:szCs w:val="24"/>
              </w:rPr>
              <w:t>(</w:t>
            </w:r>
            <w:r>
              <w:rPr>
                <w:rFonts w:hint="eastAsia"/>
                <w:szCs w:val="24"/>
              </w:rPr>
              <w:t>未发生信用减值</w:t>
            </w:r>
            <w:r>
              <w:rPr>
                <w:szCs w:val="24"/>
              </w:rPr>
              <w:t>)</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整个存续期预期信用损失</w:t>
            </w:r>
            <w:r>
              <w:rPr>
                <w:szCs w:val="24"/>
              </w:rPr>
              <w:t>(</w:t>
            </w:r>
            <w:r>
              <w:rPr>
                <w:rFonts w:hint="eastAsia"/>
                <w:szCs w:val="24"/>
              </w:rPr>
              <w:t>已发生信用减值</w:t>
            </w:r>
            <w:r>
              <w:rPr>
                <w:szCs w:val="24"/>
              </w:rPr>
              <w:t>)</w:t>
            </w:r>
          </w:p>
        </w:tc>
        <w:tc>
          <w:tcPr>
            <w:tcW w:w="1804"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r>
      <w:tr w:rsidR="00103F42">
        <w:tblPrEx>
          <w:tblCellMar>
            <w:top w:w="0" w:type="dxa"/>
            <w:bottom w:w="0" w:type="dxa"/>
          </w:tblCellMar>
        </w:tblPrEx>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2019</w:t>
            </w:r>
            <w:r>
              <w:rPr>
                <w:rFonts w:hint="eastAsia"/>
                <w:szCs w:val="24"/>
              </w:rPr>
              <w:t>年</w:t>
            </w:r>
            <w:r>
              <w:rPr>
                <w:szCs w:val="24"/>
              </w:rPr>
              <w:t>1</w:t>
            </w:r>
            <w:r>
              <w:rPr>
                <w:rFonts w:hint="eastAsia"/>
                <w:szCs w:val="24"/>
              </w:rPr>
              <w:t>月</w:t>
            </w:r>
            <w:r>
              <w:rPr>
                <w:szCs w:val="24"/>
              </w:rPr>
              <w:t>1</w:t>
            </w:r>
            <w:r>
              <w:rPr>
                <w:rFonts w:hint="eastAsia"/>
                <w:szCs w:val="24"/>
              </w:rPr>
              <w:t>日余额在本期</w:t>
            </w: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c>
          <w:tcPr>
            <w:tcW w:w="180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r>
    </w:tbl>
    <w:p w:rsidR="00103F42" w:rsidRDefault="00103F42">
      <w:pPr>
        <w:jc w:val="left"/>
        <w:rPr>
          <w:szCs w:val="24"/>
        </w:rPr>
      </w:pPr>
      <w:r>
        <w:rPr>
          <w:rFonts w:hint="eastAsia"/>
          <w:szCs w:val="24"/>
        </w:rPr>
        <w:t>损失准备本期变动金额重大的账面余额变动情况</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16</w:t>
      </w:r>
      <w:r>
        <w:rPr>
          <w:rFonts w:hint="eastAsia"/>
          <w:bCs w:val="0"/>
          <w:szCs w:val="24"/>
        </w:rPr>
        <w:t>、长期应收款</w:t>
      </w:r>
    </w:p>
    <w:p w:rsidR="00103F42" w:rsidRDefault="00103F42">
      <w:pPr>
        <w:pStyle w:val="Section"/>
        <w:outlineLvl w:val="3"/>
        <w:rPr>
          <w:bCs w:val="0"/>
          <w:szCs w:val="24"/>
        </w:rPr>
      </w:pPr>
      <w:r>
        <w:rPr>
          <w:rFonts w:hint="eastAsia"/>
          <w:bCs w:val="0"/>
          <w:szCs w:val="24"/>
        </w:rPr>
        <w:t>（</w:t>
      </w:r>
      <w:r>
        <w:rPr>
          <w:bCs w:val="0"/>
          <w:szCs w:val="24"/>
        </w:rPr>
        <w:t>1</w:t>
      </w:r>
      <w:r>
        <w:rPr>
          <w:rFonts w:hint="eastAsia"/>
          <w:bCs w:val="0"/>
          <w:szCs w:val="24"/>
        </w:rPr>
        <w:t>）长期应收款情况</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403"/>
        <w:gridCol w:w="1167"/>
        <w:gridCol w:w="1167"/>
        <w:gridCol w:w="1167"/>
        <w:gridCol w:w="1167"/>
        <w:gridCol w:w="1168"/>
        <w:gridCol w:w="1165"/>
        <w:gridCol w:w="1165"/>
      </w:tblGrid>
      <w:tr w:rsidR="00103F42">
        <w:tblPrEx>
          <w:tblCellMar>
            <w:top w:w="0" w:type="dxa"/>
            <w:bottom w:w="0" w:type="dxa"/>
          </w:tblCellMar>
        </w:tblPrEx>
        <w:tc>
          <w:tcPr>
            <w:tcW w:w="140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501"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500"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c>
          <w:tcPr>
            <w:tcW w:w="116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折现率区间</w:t>
            </w:r>
          </w:p>
        </w:tc>
      </w:tr>
      <w:tr w:rsidR="00103F42">
        <w:tblPrEx>
          <w:tblCellMar>
            <w:top w:w="0" w:type="dxa"/>
            <w:bottom w:w="0" w:type="dxa"/>
          </w:tblCellMar>
        </w:tblPrEx>
        <w:tc>
          <w:tcPr>
            <w:tcW w:w="1403"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11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账面余额</w:t>
            </w:r>
          </w:p>
        </w:tc>
        <w:tc>
          <w:tcPr>
            <w:tcW w:w="11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坏账准备</w:t>
            </w:r>
          </w:p>
        </w:tc>
        <w:tc>
          <w:tcPr>
            <w:tcW w:w="11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账面价值</w:t>
            </w:r>
          </w:p>
        </w:tc>
        <w:tc>
          <w:tcPr>
            <w:tcW w:w="11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账面余额</w:t>
            </w:r>
          </w:p>
        </w:tc>
        <w:tc>
          <w:tcPr>
            <w:tcW w:w="116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坏账准备</w:t>
            </w:r>
          </w:p>
        </w:tc>
        <w:tc>
          <w:tcPr>
            <w:tcW w:w="116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账面价值</w:t>
            </w:r>
          </w:p>
        </w:tc>
        <w:tc>
          <w:tcPr>
            <w:tcW w:w="1165"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r>
    </w:tbl>
    <w:p w:rsidR="00103F42" w:rsidRDefault="00103F42">
      <w:pPr>
        <w:jc w:val="left"/>
        <w:rPr>
          <w:szCs w:val="24"/>
        </w:rPr>
      </w:pPr>
      <w:r>
        <w:rPr>
          <w:rFonts w:hint="eastAsia"/>
          <w:szCs w:val="24"/>
        </w:rPr>
        <w:t>坏账准备减值情况</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916"/>
        <w:gridCol w:w="1650"/>
        <w:gridCol w:w="2099"/>
        <w:gridCol w:w="2099"/>
        <w:gridCol w:w="1804"/>
      </w:tblGrid>
      <w:tr w:rsidR="00103F42">
        <w:tblPrEx>
          <w:tblCellMar>
            <w:top w:w="0" w:type="dxa"/>
            <w:bottom w:w="0" w:type="dxa"/>
          </w:tblCellMar>
        </w:tblPrEx>
        <w:tc>
          <w:tcPr>
            <w:tcW w:w="191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坏账准备</w:t>
            </w: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第一阶段</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第二阶段</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第三阶段</w:t>
            </w:r>
          </w:p>
        </w:tc>
        <w:tc>
          <w:tcPr>
            <w:tcW w:w="180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合计</w:t>
            </w:r>
          </w:p>
        </w:tc>
      </w:tr>
      <w:tr w:rsidR="00103F42">
        <w:tblPrEx>
          <w:tblCellMar>
            <w:top w:w="0" w:type="dxa"/>
            <w:bottom w:w="0" w:type="dxa"/>
          </w:tblCellMar>
        </w:tblPrEx>
        <w:tc>
          <w:tcPr>
            <w:tcW w:w="1916"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未来</w:t>
            </w:r>
            <w:r>
              <w:rPr>
                <w:szCs w:val="24"/>
              </w:rPr>
              <w:t>12</w:t>
            </w:r>
            <w:r>
              <w:rPr>
                <w:rFonts w:hint="eastAsia"/>
                <w:szCs w:val="24"/>
              </w:rPr>
              <w:t>个月预期信用损失</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整个存续期预期信用损失</w:t>
            </w:r>
            <w:r>
              <w:rPr>
                <w:szCs w:val="24"/>
              </w:rPr>
              <w:t>(</w:t>
            </w:r>
            <w:r>
              <w:rPr>
                <w:rFonts w:hint="eastAsia"/>
                <w:szCs w:val="24"/>
              </w:rPr>
              <w:t>未发生信用减值</w:t>
            </w:r>
            <w:r>
              <w:rPr>
                <w:szCs w:val="24"/>
              </w:rPr>
              <w:t>)</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整个存续期预期信用损失</w:t>
            </w:r>
            <w:r>
              <w:rPr>
                <w:szCs w:val="24"/>
              </w:rPr>
              <w:t>(</w:t>
            </w:r>
            <w:r>
              <w:rPr>
                <w:rFonts w:hint="eastAsia"/>
                <w:szCs w:val="24"/>
              </w:rPr>
              <w:t>已发生信用减值</w:t>
            </w:r>
            <w:r>
              <w:rPr>
                <w:szCs w:val="24"/>
              </w:rPr>
              <w:t>)</w:t>
            </w:r>
          </w:p>
        </w:tc>
        <w:tc>
          <w:tcPr>
            <w:tcW w:w="1804"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r>
      <w:tr w:rsidR="00103F42">
        <w:tblPrEx>
          <w:tblCellMar>
            <w:top w:w="0" w:type="dxa"/>
            <w:bottom w:w="0" w:type="dxa"/>
          </w:tblCellMar>
        </w:tblPrEx>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2019</w:t>
            </w:r>
            <w:r>
              <w:rPr>
                <w:rFonts w:hint="eastAsia"/>
                <w:szCs w:val="24"/>
              </w:rPr>
              <w:t>年</w:t>
            </w:r>
            <w:r>
              <w:rPr>
                <w:szCs w:val="24"/>
              </w:rPr>
              <w:t>1</w:t>
            </w:r>
            <w:r>
              <w:rPr>
                <w:rFonts w:hint="eastAsia"/>
                <w:szCs w:val="24"/>
              </w:rPr>
              <w:t>月</w:t>
            </w:r>
            <w:r>
              <w:rPr>
                <w:szCs w:val="24"/>
              </w:rPr>
              <w:t>1</w:t>
            </w:r>
            <w:r>
              <w:rPr>
                <w:rFonts w:hint="eastAsia"/>
                <w:szCs w:val="24"/>
              </w:rPr>
              <w:t>日余额在本期</w:t>
            </w: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c>
          <w:tcPr>
            <w:tcW w:w="180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r>
    </w:tbl>
    <w:p w:rsidR="00103F42" w:rsidRDefault="00103F42">
      <w:pPr>
        <w:jc w:val="left"/>
        <w:rPr>
          <w:szCs w:val="24"/>
        </w:rPr>
      </w:pPr>
      <w:r>
        <w:rPr>
          <w:rFonts w:hint="eastAsia"/>
          <w:szCs w:val="24"/>
        </w:rPr>
        <w:t>损失准备本期变动金额重大的账面余额变动情况</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pStyle w:val="Section"/>
        <w:outlineLvl w:val="3"/>
        <w:rPr>
          <w:bCs w:val="0"/>
          <w:szCs w:val="24"/>
        </w:rPr>
      </w:pPr>
      <w:r>
        <w:rPr>
          <w:rFonts w:hint="eastAsia"/>
          <w:bCs w:val="0"/>
          <w:szCs w:val="24"/>
        </w:rPr>
        <w:t>（</w:t>
      </w:r>
      <w:r>
        <w:rPr>
          <w:bCs w:val="0"/>
          <w:szCs w:val="24"/>
        </w:rPr>
        <w:t>2</w:t>
      </w:r>
      <w:r>
        <w:rPr>
          <w:rFonts w:hint="eastAsia"/>
          <w:bCs w:val="0"/>
          <w:szCs w:val="24"/>
        </w:rPr>
        <w:t>）因金融资产转移而终止确认的长期应收款</w:t>
      </w:r>
    </w:p>
    <w:p w:rsidR="00103F42" w:rsidRDefault="00103F42">
      <w:pPr>
        <w:pStyle w:val="Section"/>
        <w:outlineLvl w:val="3"/>
        <w:rPr>
          <w:bCs w:val="0"/>
          <w:szCs w:val="24"/>
        </w:rPr>
      </w:pPr>
      <w:r>
        <w:rPr>
          <w:rFonts w:hint="eastAsia"/>
          <w:bCs w:val="0"/>
          <w:szCs w:val="24"/>
        </w:rPr>
        <w:t>（</w:t>
      </w:r>
      <w:r>
        <w:rPr>
          <w:bCs w:val="0"/>
          <w:szCs w:val="24"/>
        </w:rPr>
        <w:t>3</w:t>
      </w:r>
      <w:r>
        <w:rPr>
          <w:rFonts w:hint="eastAsia"/>
          <w:bCs w:val="0"/>
          <w:szCs w:val="24"/>
        </w:rPr>
        <w:t>）转移长期应收款且继续涉入形成的资产、负债金额</w:t>
      </w:r>
    </w:p>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17</w:t>
      </w:r>
      <w:r>
        <w:rPr>
          <w:rFonts w:hint="eastAsia"/>
          <w:bCs w:val="0"/>
          <w:szCs w:val="24"/>
        </w:rPr>
        <w:t>、长期股权投资</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796"/>
        <w:gridCol w:w="797"/>
        <w:gridCol w:w="797"/>
        <w:gridCol w:w="798"/>
        <w:gridCol w:w="798"/>
        <w:gridCol w:w="798"/>
        <w:gridCol w:w="798"/>
        <w:gridCol w:w="798"/>
        <w:gridCol w:w="798"/>
        <w:gridCol w:w="798"/>
        <w:gridCol w:w="798"/>
        <w:gridCol w:w="798"/>
      </w:tblGrid>
      <w:tr w:rsidR="00103F42">
        <w:tblPrEx>
          <w:tblCellMar>
            <w:top w:w="0" w:type="dxa"/>
            <w:bottom w:w="0" w:type="dxa"/>
          </w:tblCellMar>
        </w:tblPrEx>
        <w:tc>
          <w:tcPr>
            <w:tcW w:w="79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被投资单位</w:t>
            </w:r>
          </w:p>
        </w:tc>
        <w:tc>
          <w:tcPr>
            <w:tcW w:w="79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r>
              <w:rPr>
                <w:szCs w:val="24"/>
              </w:rPr>
              <w:t>(</w:t>
            </w:r>
            <w:r>
              <w:rPr>
                <w:rFonts w:hint="eastAsia"/>
                <w:szCs w:val="24"/>
              </w:rPr>
              <w:t>账面价值</w:t>
            </w:r>
            <w:r>
              <w:rPr>
                <w:szCs w:val="24"/>
              </w:rPr>
              <w:t>)</w:t>
            </w:r>
          </w:p>
        </w:tc>
        <w:tc>
          <w:tcPr>
            <w:tcW w:w="6383" w:type="dxa"/>
            <w:gridSpan w:val="8"/>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本期增减变动</w:t>
            </w:r>
          </w:p>
        </w:tc>
        <w:tc>
          <w:tcPr>
            <w:tcW w:w="79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r>
              <w:rPr>
                <w:szCs w:val="24"/>
              </w:rPr>
              <w:t>(</w:t>
            </w:r>
            <w:r>
              <w:rPr>
                <w:rFonts w:hint="eastAsia"/>
                <w:szCs w:val="24"/>
              </w:rPr>
              <w:t>账面价值</w:t>
            </w:r>
            <w:r>
              <w:rPr>
                <w:szCs w:val="24"/>
              </w:rPr>
              <w:t>)</w:t>
            </w:r>
          </w:p>
        </w:tc>
        <w:tc>
          <w:tcPr>
            <w:tcW w:w="79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减值准备期末余额</w:t>
            </w:r>
          </w:p>
        </w:tc>
      </w:tr>
      <w:tr w:rsidR="00103F42">
        <w:tblPrEx>
          <w:tblCellMar>
            <w:top w:w="0" w:type="dxa"/>
            <w:bottom w:w="0" w:type="dxa"/>
          </w:tblCellMar>
        </w:tblPrEx>
        <w:tc>
          <w:tcPr>
            <w:tcW w:w="796"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797"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追加投资</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减少投资</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权益法下确认的投资损益</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其他综合收益调整</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其他权益变动</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宣告发放现金股利或利润</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计提减值准备</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其他</w:t>
            </w:r>
          </w:p>
        </w:tc>
        <w:tc>
          <w:tcPr>
            <w:tcW w:w="798"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798"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r>
      <w:tr w:rsidR="00103F42">
        <w:tblPrEx>
          <w:tblCellMar>
            <w:top w:w="0" w:type="dxa"/>
            <w:bottom w:w="0" w:type="dxa"/>
          </w:tblCellMar>
        </w:tblPrEx>
        <w:tc>
          <w:tcPr>
            <w:tcW w:w="9572"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一、合营企业</w:t>
            </w:r>
          </w:p>
        </w:tc>
      </w:tr>
      <w:tr w:rsidR="00103F42">
        <w:tblPrEx>
          <w:tblCellMar>
            <w:top w:w="0" w:type="dxa"/>
            <w:bottom w:w="0" w:type="dxa"/>
          </w:tblCellMar>
        </w:tblPrEx>
        <w:tc>
          <w:tcPr>
            <w:tcW w:w="9572"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二、联营企业</w:t>
            </w: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18</w:t>
      </w:r>
      <w:r>
        <w:rPr>
          <w:rFonts w:hint="eastAsia"/>
          <w:bCs w:val="0"/>
          <w:szCs w:val="24"/>
        </w:rPr>
        <w:t>、其他权益工具投资</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1"/>
        <w:gridCol w:w="3191"/>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bl>
    <w:p w:rsidR="00103F42" w:rsidRDefault="00103F42">
      <w:pPr>
        <w:jc w:val="left"/>
        <w:rPr>
          <w:szCs w:val="24"/>
        </w:rPr>
      </w:pPr>
      <w:r>
        <w:rPr>
          <w:rFonts w:hint="eastAsia"/>
          <w:szCs w:val="24"/>
        </w:rPr>
        <w:t>分项披露本期非交易性权益工具投资</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369"/>
        <w:gridCol w:w="1367"/>
        <w:gridCol w:w="1367"/>
        <w:gridCol w:w="1367"/>
        <w:gridCol w:w="1367"/>
        <w:gridCol w:w="1367"/>
        <w:gridCol w:w="1367"/>
      </w:tblGrid>
      <w:tr w:rsidR="00103F42">
        <w:tblPrEx>
          <w:tblCellMar>
            <w:top w:w="0" w:type="dxa"/>
            <w:bottom w:w="0" w:type="dxa"/>
          </w:tblCellMar>
        </w:tblPrEx>
        <w:tc>
          <w:tcPr>
            <w:tcW w:w="136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项目名称</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确认的股利收入</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累计利得</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累计损失</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其他综合收益转入留存收益的金额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指定为以公允价值计量且其变动计入其他综合收益的原因</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其他综合收益转入留存收益的原因</w:t>
            </w: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19</w:t>
      </w:r>
      <w:r>
        <w:rPr>
          <w:rFonts w:hint="eastAsia"/>
          <w:bCs w:val="0"/>
          <w:szCs w:val="24"/>
        </w:rPr>
        <w:t>、其他非流动金融资产</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1"/>
        <w:gridCol w:w="3191"/>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20</w:t>
      </w:r>
      <w:r>
        <w:rPr>
          <w:rFonts w:hint="eastAsia"/>
          <w:bCs w:val="0"/>
          <w:szCs w:val="24"/>
        </w:rPr>
        <w:t>、投资性房地产</w:t>
      </w:r>
    </w:p>
    <w:p w:rsidR="00103F42" w:rsidRDefault="00103F42">
      <w:pPr>
        <w:pStyle w:val="Section"/>
        <w:outlineLvl w:val="3"/>
        <w:rPr>
          <w:bCs w:val="0"/>
          <w:szCs w:val="24"/>
        </w:rPr>
      </w:pPr>
      <w:r>
        <w:rPr>
          <w:rFonts w:hint="eastAsia"/>
          <w:bCs w:val="0"/>
          <w:szCs w:val="24"/>
        </w:rPr>
        <w:t>（</w:t>
      </w:r>
      <w:r>
        <w:rPr>
          <w:bCs w:val="0"/>
          <w:szCs w:val="24"/>
        </w:rPr>
        <w:t>1</w:t>
      </w:r>
      <w:r>
        <w:rPr>
          <w:rFonts w:hint="eastAsia"/>
          <w:bCs w:val="0"/>
          <w:szCs w:val="24"/>
        </w:rPr>
        <w:t>）采用成本计量模式的投资性房地产</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pStyle w:val="Section"/>
        <w:outlineLvl w:val="3"/>
        <w:rPr>
          <w:bCs w:val="0"/>
          <w:szCs w:val="24"/>
        </w:rPr>
      </w:pPr>
      <w:r>
        <w:rPr>
          <w:rFonts w:hint="eastAsia"/>
          <w:bCs w:val="0"/>
          <w:szCs w:val="24"/>
        </w:rPr>
        <w:t>（</w:t>
      </w:r>
      <w:r>
        <w:rPr>
          <w:bCs w:val="0"/>
          <w:szCs w:val="24"/>
        </w:rPr>
        <w:t>2</w:t>
      </w:r>
      <w:r>
        <w:rPr>
          <w:rFonts w:hint="eastAsia"/>
          <w:bCs w:val="0"/>
          <w:szCs w:val="24"/>
        </w:rPr>
        <w:t>）采用公允价值计量模式的投资性房地产</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pStyle w:val="Section"/>
        <w:outlineLvl w:val="3"/>
        <w:rPr>
          <w:bCs w:val="0"/>
          <w:szCs w:val="24"/>
        </w:rPr>
      </w:pPr>
      <w:r>
        <w:rPr>
          <w:rFonts w:hint="eastAsia"/>
          <w:bCs w:val="0"/>
          <w:szCs w:val="24"/>
        </w:rPr>
        <w:t>（</w:t>
      </w:r>
      <w:r>
        <w:rPr>
          <w:bCs w:val="0"/>
          <w:szCs w:val="24"/>
        </w:rPr>
        <w:t>3</w:t>
      </w:r>
      <w:r>
        <w:rPr>
          <w:rFonts w:hint="eastAsia"/>
          <w:bCs w:val="0"/>
          <w:szCs w:val="24"/>
        </w:rPr>
        <w:t>）未办妥产权证书的投资性房地产情况</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1"/>
        <w:gridCol w:w="3191"/>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账面价值</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未办妥产权证书原因</w:t>
            </w: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21</w:t>
      </w:r>
      <w:r>
        <w:rPr>
          <w:rFonts w:hint="eastAsia"/>
          <w:bCs w:val="0"/>
          <w:szCs w:val="24"/>
        </w:rPr>
        <w:t>、固定资产</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9"/>
        <w:gridCol w:w="3190"/>
        <w:gridCol w:w="3190"/>
      </w:tblGrid>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固定资产</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62,707,020.39</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64,160,683.95</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62,707,020.39</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64,160,683.95</w:t>
            </w:r>
          </w:p>
        </w:tc>
      </w:tr>
    </w:tbl>
    <w:p w:rsidR="00103F42" w:rsidRDefault="00103F42">
      <w:pPr>
        <w:pStyle w:val="Section"/>
        <w:outlineLvl w:val="3"/>
        <w:rPr>
          <w:bCs w:val="0"/>
          <w:szCs w:val="24"/>
        </w:rPr>
      </w:pPr>
      <w:r>
        <w:rPr>
          <w:rFonts w:hint="eastAsia"/>
          <w:bCs w:val="0"/>
          <w:szCs w:val="24"/>
        </w:rPr>
        <w:t>（</w:t>
      </w:r>
      <w:r>
        <w:rPr>
          <w:bCs w:val="0"/>
          <w:szCs w:val="24"/>
        </w:rPr>
        <w:t>1</w:t>
      </w:r>
      <w:r>
        <w:rPr>
          <w:rFonts w:hint="eastAsia"/>
          <w:bCs w:val="0"/>
          <w:szCs w:val="24"/>
        </w:rPr>
        <w:t>）固定资产情况</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914"/>
        <w:gridCol w:w="1914"/>
        <w:gridCol w:w="1914"/>
        <w:gridCol w:w="1914"/>
        <w:gridCol w:w="1914"/>
      </w:tblGrid>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房屋建筑物</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运输设备</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其他设备</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合计</w:t>
            </w: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一、账面原值：</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1.</w:t>
            </w:r>
            <w:r>
              <w:rPr>
                <w:rFonts w:hint="eastAsia"/>
                <w:szCs w:val="24"/>
              </w:rPr>
              <w:t>期初余额</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70,798,180.77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9,925,559.99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4,122,710.78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84,846,451.54</w:t>
            </w: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2.</w:t>
            </w:r>
            <w:r>
              <w:rPr>
                <w:rFonts w:hint="eastAsia"/>
                <w:szCs w:val="24"/>
              </w:rPr>
              <w:t>本期增加金额</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68,240.09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68,240.09</w:t>
            </w: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1</w:t>
            </w:r>
            <w:r>
              <w:rPr>
                <w:rFonts w:hint="eastAsia"/>
                <w:szCs w:val="24"/>
              </w:rPr>
              <w:t>）购置</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68,240.09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68,240.09</w:t>
            </w: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2</w:t>
            </w:r>
            <w:r>
              <w:rPr>
                <w:rFonts w:hint="eastAsia"/>
                <w:szCs w:val="24"/>
              </w:rPr>
              <w:t>）在建工程转入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3</w:t>
            </w:r>
            <w:r>
              <w:rPr>
                <w:rFonts w:hint="eastAsia"/>
                <w:szCs w:val="24"/>
              </w:rPr>
              <w:t>）企业合并增加</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3.</w:t>
            </w:r>
            <w:r>
              <w:rPr>
                <w:rFonts w:hint="eastAsia"/>
                <w:szCs w:val="24"/>
              </w:rPr>
              <w:t>本期减少金额</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1</w:t>
            </w:r>
            <w:r>
              <w:rPr>
                <w:rFonts w:hint="eastAsia"/>
                <w:szCs w:val="24"/>
              </w:rPr>
              <w:t>）处置或报废</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4.</w:t>
            </w:r>
            <w:r>
              <w:rPr>
                <w:rFonts w:hint="eastAsia"/>
                <w:szCs w:val="24"/>
              </w:rPr>
              <w:t>期末余额</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70,798,180.77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9,925,559.99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4,190,950.87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84,914,691.63</w:t>
            </w: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二、累计折旧</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1.</w:t>
            </w:r>
            <w:r>
              <w:rPr>
                <w:rFonts w:hint="eastAsia"/>
                <w:szCs w:val="24"/>
              </w:rPr>
              <w:t>期初余额</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10,702,261.39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6,713,705.63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3,269,800.57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20,685,767.59</w:t>
            </w: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2.</w:t>
            </w:r>
            <w:r>
              <w:rPr>
                <w:rFonts w:hint="eastAsia"/>
                <w:szCs w:val="24"/>
              </w:rPr>
              <w:t>本期增加金额</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981,262.80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351,361.38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189,279.47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1,521,903.65</w:t>
            </w: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1</w:t>
            </w:r>
            <w:r>
              <w:rPr>
                <w:rFonts w:hint="eastAsia"/>
                <w:szCs w:val="24"/>
              </w:rPr>
              <w:t>）计提</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981,262.80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351,361.38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189,279.47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1,521,903.65</w:t>
            </w: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3.</w:t>
            </w:r>
            <w:r>
              <w:rPr>
                <w:rFonts w:hint="eastAsia"/>
                <w:szCs w:val="24"/>
              </w:rPr>
              <w:t>本期减少金额</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1</w:t>
            </w:r>
            <w:r>
              <w:rPr>
                <w:rFonts w:hint="eastAsia"/>
                <w:szCs w:val="24"/>
              </w:rPr>
              <w:t>）处置或报废</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4.</w:t>
            </w:r>
            <w:r>
              <w:rPr>
                <w:rFonts w:hint="eastAsia"/>
                <w:szCs w:val="24"/>
              </w:rPr>
              <w:t>期末余额</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11,683,524.19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7,065,067.01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3,459,080.04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22,207,671.24</w:t>
            </w: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三、减值准备</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1.</w:t>
            </w:r>
            <w:r>
              <w:rPr>
                <w:rFonts w:hint="eastAsia"/>
                <w:szCs w:val="24"/>
              </w:rPr>
              <w:t>期初余额</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2.</w:t>
            </w:r>
            <w:r>
              <w:rPr>
                <w:rFonts w:hint="eastAsia"/>
                <w:szCs w:val="24"/>
              </w:rPr>
              <w:t>本期增加金额</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1</w:t>
            </w:r>
            <w:r>
              <w:rPr>
                <w:rFonts w:hint="eastAsia"/>
                <w:szCs w:val="24"/>
              </w:rPr>
              <w:t>）计提</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3.</w:t>
            </w:r>
            <w:r>
              <w:rPr>
                <w:rFonts w:hint="eastAsia"/>
                <w:szCs w:val="24"/>
              </w:rPr>
              <w:t>本期减少金额</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1</w:t>
            </w:r>
            <w:r>
              <w:rPr>
                <w:rFonts w:hint="eastAsia"/>
                <w:szCs w:val="24"/>
              </w:rPr>
              <w:t>）处置或报废</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4.</w:t>
            </w:r>
            <w:r>
              <w:rPr>
                <w:rFonts w:hint="eastAsia"/>
                <w:szCs w:val="24"/>
              </w:rPr>
              <w:t>期末余额</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四、账面价值</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1.</w:t>
            </w:r>
            <w:r>
              <w:rPr>
                <w:rFonts w:hint="eastAsia"/>
                <w:szCs w:val="24"/>
              </w:rPr>
              <w:t>期末账面价值</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59,114,656.58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2,860,492.98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731,870.83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62,707,020.39</w:t>
            </w:r>
          </w:p>
        </w:tc>
      </w:tr>
      <w:tr w:rsidR="00103F4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2.</w:t>
            </w:r>
            <w:r>
              <w:rPr>
                <w:rFonts w:hint="eastAsia"/>
                <w:szCs w:val="24"/>
              </w:rPr>
              <w:t>期初账面价值</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60,095,919.38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3,211,854.36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852,910.21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64,160,683.95</w:t>
            </w:r>
          </w:p>
        </w:tc>
      </w:tr>
    </w:tbl>
    <w:p w:rsidR="00103F42" w:rsidRDefault="00103F42">
      <w:pPr>
        <w:pStyle w:val="Section"/>
        <w:outlineLvl w:val="3"/>
        <w:rPr>
          <w:bCs w:val="0"/>
          <w:szCs w:val="24"/>
        </w:rPr>
      </w:pPr>
      <w:r>
        <w:rPr>
          <w:rFonts w:hint="eastAsia"/>
          <w:bCs w:val="0"/>
          <w:szCs w:val="24"/>
        </w:rPr>
        <w:t>（</w:t>
      </w:r>
      <w:r>
        <w:rPr>
          <w:bCs w:val="0"/>
          <w:szCs w:val="24"/>
        </w:rPr>
        <w:t>2</w:t>
      </w:r>
      <w:r>
        <w:rPr>
          <w:rFonts w:hint="eastAsia"/>
          <w:bCs w:val="0"/>
          <w:szCs w:val="24"/>
        </w:rPr>
        <w:t>）暂时闲置的固定资产情况</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594"/>
        <w:gridCol w:w="1596"/>
        <w:gridCol w:w="1594"/>
        <w:gridCol w:w="1594"/>
        <w:gridCol w:w="1594"/>
        <w:gridCol w:w="1594"/>
      </w:tblGrid>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159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账面原值</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累计折旧</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减值准备</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账面价值</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备注</w:t>
            </w:r>
          </w:p>
        </w:tc>
      </w:tr>
    </w:tbl>
    <w:p w:rsidR="00103F42" w:rsidRDefault="00103F42">
      <w:pPr>
        <w:pStyle w:val="Section"/>
        <w:outlineLvl w:val="3"/>
        <w:rPr>
          <w:bCs w:val="0"/>
          <w:szCs w:val="24"/>
        </w:rPr>
      </w:pPr>
      <w:r>
        <w:rPr>
          <w:rFonts w:hint="eastAsia"/>
          <w:bCs w:val="0"/>
          <w:szCs w:val="24"/>
        </w:rPr>
        <w:t>（</w:t>
      </w:r>
      <w:r>
        <w:rPr>
          <w:bCs w:val="0"/>
          <w:szCs w:val="24"/>
        </w:rPr>
        <w:t>3</w:t>
      </w:r>
      <w:r>
        <w:rPr>
          <w:rFonts w:hint="eastAsia"/>
          <w:bCs w:val="0"/>
          <w:szCs w:val="24"/>
        </w:rPr>
        <w:t>）通过融资租赁租入的固定资产情况</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912"/>
        <w:gridCol w:w="1916"/>
        <w:gridCol w:w="1914"/>
        <w:gridCol w:w="1914"/>
        <w:gridCol w:w="1914"/>
      </w:tblGrid>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账面原值</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累计折旧</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减值准备</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账面价值</w:t>
            </w:r>
          </w:p>
        </w:tc>
      </w:tr>
    </w:tbl>
    <w:p w:rsidR="00103F42" w:rsidRDefault="00103F42">
      <w:pPr>
        <w:pStyle w:val="Section"/>
        <w:outlineLvl w:val="3"/>
        <w:rPr>
          <w:bCs w:val="0"/>
          <w:szCs w:val="24"/>
        </w:rPr>
      </w:pPr>
      <w:r>
        <w:rPr>
          <w:rFonts w:hint="eastAsia"/>
          <w:bCs w:val="0"/>
          <w:szCs w:val="24"/>
        </w:rPr>
        <w:t>（</w:t>
      </w:r>
      <w:r>
        <w:rPr>
          <w:bCs w:val="0"/>
          <w:szCs w:val="24"/>
        </w:rPr>
        <w:t>4</w:t>
      </w:r>
      <w:r>
        <w:rPr>
          <w:rFonts w:hint="eastAsia"/>
          <w:bCs w:val="0"/>
          <w:szCs w:val="24"/>
        </w:rPr>
        <w:t>）通过经营租赁租出的固定资产</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4780"/>
        <w:gridCol w:w="4788"/>
      </w:tblGrid>
      <w:tr w:rsidR="00103F42">
        <w:tblPrEx>
          <w:tblCellMar>
            <w:top w:w="0" w:type="dxa"/>
            <w:bottom w:w="0" w:type="dxa"/>
          </w:tblCellMar>
        </w:tblPrEx>
        <w:tc>
          <w:tcPr>
            <w:tcW w:w="47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478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期末账面价值</w:t>
            </w:r>
          </w:p>
        </w:tc>
      </w:tr>
    </w:tbl>
    <w:p w:rsidR="00103F42" w:rsidRDefault="00103F42">
      <w:pPr>
        <w:pStyle w:val="Section"/>
        <w:outlineLvl w:val="3"/>
        <w:rPr>
          <w:bCs w:val="0"/>
          <w:szCs w:val="24"/>
        </w:rPr>
      </w:pPr>
      <w:r>
        <w:rPr>
          <w:rFonts w:hint="eastAsia"/>
          <w:bCs w:val="0"/>
          <w:szCs w:val="24"/>
        </w:rPr>
        <w:t>（</w:t>
      </w:r>
      <w:r>
        <w:rPr>
          <w:bCs w:val="0"/>
          <w:szCs w:val="24"/>
        </w:rPr>
        <w:t>5</w:t>
      </w:r>
      <w:r>
        <w:rPr>
          <w:rFonts w:hint="eastAsia"/>
          <w:bCs w:val="0"/>
          <w:szCs w:val="24"/>
        </w:rPr>
        <w:t>）未办妥产权证书的固定资产情况</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3"/>
        <w:gridCol w:w="3189"/>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账面价值</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未办妥产权证书的原因</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房屋</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48,849,313.97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未办理</w:t>
            </w:r>
          </w:p>
        </w:tc>
      </w:tr>
    </w:tbl>
    <w:p w:rsidR="00103F42" w:rsidRDefault="00103F42">
      <w:pPr>
        <w:jc w:val="left"/>
        <w:rPr>
          <w:szCs w:val="24"/>
        </w:rPr>
      </w:pPr>
      <w:r>
        <w:rPr>
          <w:rFonts w:hint="eastAsia"/>
          <w:szCs w:val="24"/>
        </w:rPr>
        <w:t>其他说明</w:t>
      </w:r>
    </w:p>
    <w:p w:rsidR="00103F42" w:rsidRDefault="00103F42">
      <w:pPr>
        <w:pStyle w:val="Section"/>
        <w:outlineLvl w:val="3"/>
        <w:rPr>
          <w:bCs w:val="0"/>
          <w:szCs w:val="24"/>
        </w:rPr>
      </w:pPr>
      <w:r>
        <w:rPr>
          <w:rFonts w:hint="eastAsia"/>
          <w:bCs w:val="0"/>
          <w:szCs w:val="24"/>
        </w:rPr>
        <w:t>（</w:t>
      </w:r>
      <w:r>
        <w:rPr>
          <w:bCs w:val="0"/>
          <w:szCs w:val="24"/>
        </w:rPr>
        <w:t>6</w:t>
      </w:r>
      <w:r>
        <w:rPr>
          <w:rFonts w:hint="eastAsia"/>
          <w:bCs w:val="0"/>
          <w:szCs w:val="24"/>
        </w:rPr>
        <w:t>）固定资产清理</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8"/>
        <w:gridCol w:w="3191"/>
        <w:gridCol w:w="3190"/>
      </w:tblGrid>
      <w:tr w:rsidR="00103F42">
        <w:tblPrEx>
          <w:tblCellMar>
            <w:top w:w="0" w:type="dxa"/>
            <w:bottom w:w="0" w:type="dxa"/>
          </w:tblCellMar>
        </w:tblPrEx>
        <w:tc>
          <w:tcPr>
            <w:tcW w:w="318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22</w:t>
      </w:r>
      <w:r>
        <w:rPr>
          <w:rFonts w:hint="eastAsia"/>
          <w:bCs w:val="0"/>
          <w:szCs w:val="24"/>
        </w:rPr>
        <w:t>、在建工程</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9"/>
        <w:gridCol w:w="3190"/>
        <w:gridCol w:w="3190"/>
      </w:tblGrid>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bl>
    <w:p w:rsidR="00103F42" w:rsidRDefault="00103F42">
      <w:pPr>
        <w:pStyle w:val="Section"/>
        <w:outlineLvl w:val="3"/>
        <w:rPr>
          <w:bCs w:val="0"/>
          <w:szCs w:val="24"/>
        </w:rPr>
      </w:pPr>
      <w:r>
        <w:rPr>
          <w:rFonts w:hint="eastAsia"/>
          <w:bCs w:val="0"/>
          <w:szCs w:val="24"/>
        </w:rPr>
        <w:t>（</w:t>
      </w:r>
      <w:r>
        <w:rPr>
          <w:bCs w:val="0"/>
          <w:szCs w:val="24"/>
        </w:rPr>
        <w:t>1</w:t>
      </w:r>
      <w:r>
        <w:rPr>
          <w:rFonts w:hint="eastAsia"/>
          <w:bCs w:val="0"/>
          <w:szCs w:val="24"/>
        </w:rPr>
        <w:t>）在建工程情况</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368"/>
        <w:gridCol w:w="1368"/>
        <w:gridCol w:w="1367"/>
        <w:gridCol w:w="1367"/>
        <w:gridCol w:w="1367"/>
        <w:gridCol w:w="1367"/>
        <w:gridCol w:w="1367"/>
      </w:tblGrid>
      <w:tr w:rsidR="00103F42">
        <w:tblPrEx>
          <w:tblCellMar>
            <w:top w:w="0" w:type="dxa"/>
            <w:bottom w:w="0" w:type="dxa"/>
          </w:tblCellMar>
        </w:tblPrEx>
        <w:tc>
          <w:tcPr>
            <w:tcW w:w="136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4102"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4101"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r w:rsidR="00103F42">
        <w:tblPrEx>
          <w:tblCellMar>
            <w:top w:w="0" w:type="dxa"/>
            <w:bottom w:w="0" w:type="dxa"/>
          </w:tblCellMar>
        </w:tblPrEx>
        <w:tc>
          <w:tcPr>
            <w:tcW w:w="1368"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账面余额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减值准备</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账面价值</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账面余额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减值准备</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账面价值</w:t>
            </w:r>
          </w:p>
        </w:tc>
      </w:tr>
    </w:tbl>
    <w:p w:rsidR="00103F42" w:rsidRDefault="00103F42">
      <w:pPr>
        <w:pStyle w:val="Section"/>
        <w:outlineLvl w:val="3"/>
        <w:rPr>
          <w:bCs w:val="0"/>
          <w:szCs w:val="24"/>
        </w:rPr>
      </w:pPr>
      <w:r>
        <w:rPr>
          <w:rFonts w:hint="eastAsia"/>
          <w:bCs w:val="0"/>
          <w:szCs w:val="24"/>
        </w:rPr>
        <w:t>（</w:t>
      </w:r>
      <w:r>
        <w:rPr>
          <w:bCs w:val="0"/>
          <w:szCs w:val="24"/>
        </w:rPr>
        <w:t>2</w:t>
      </w:r>
      <w:r>
        <w:rPr>
          <w:rFonts w:hint="eastAsia"/>
          <w:bCs w:val="0"/>
          <w:szCs w:val="24"/>
        </w:rPr>
        <w:t>）重要在建工程项目本期变动情况</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732"/>
        <w:gridCol w:w="736"/>
        <w:gridCol w:w="736"/>
        <w:gridCol w:w="736"/>
        <w:gridCol w:w="736"/>
        <w:gridCol w:w="736"/>
        <w:gridCol w:w="736"/>
        <w:gridCol w:w="736"/>
        <w:gridCol w:w="736"/>
        <w:gridCol w:w="736"/>
        <w:gridCol w:w="736"/>
        <w:gridCol w:w="736"/>
        <w:gridCol w:w="736"/>
      </w:tblGrid>
      <w:tr w:rsidR="00103F42">
        <w:tblPrEx>
          <w:tblCellMar>
            <w:top w:w="0" w:type="dxa"/>
            <w:bottom w:w="0" w:type="dxa"/>
          </w:tblCellMar>
        </w:tblPrEx>
        <w:tc>
          <w:tcPr>
            <w:tcW w:w="73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项目名称</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预算数</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本期增加金额</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本期转入固定资产金额</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本期其他减少金额</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工程累计投入占预算比例</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工程进度</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利息资本化累计金额</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其中：本期利息资本化金额</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本期利息资本化率</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资金来源</w:t>
            </w:r>
          </w:p>
        </w:tc>
      </w:tr>
    </w:tbl>
    <w:p w:rsidR="00103F42" w:rsidRDefault="00103F42">
      <w:pPr>
        <w:pStyle w:val="Section"/>
        <w:outlineLvl w:val="3"/>
        <w:rPr>
          <w:bCs w:val="0"/>
          <w:szCs w:val="24"/>
        </w:rPr>
      </w:pPr>
      <w:r>
        <w:rPr>
          <w:rFonts w:hint="eastAsia"/>
          <w:bCs w:val="0"/>
          <w:szCs w:val="24"/>
        </w:rPr>
        <w:t>（</w:t>
      </w:r>
      <w:r>
        <w:rPr>
          <w:bCs w:val="0"/>
          <w:szCs w:val="24"/>
        </w:rPr>
        <w:t>3</w:t>
      </w:r>
      <w:r>
        <w:rPr>
          <w:rFonts w:hint="eastAsia"/>
          <w:bCs w:val="0"/>
          <w:szCs w:val="24"/>
        </w:rPr>
        <w:t>）本期计提在建工程减值准备情况</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8"/>
        <w:gridCol w:w="3191"/>
        <w:gridCol w:w="3190"/>
      </w:tblGrid>
      <w:tr w:rsidR="00103F42">
        <w:tblPrEx>
          <w:tblCellMar>
            <w:top w:w="0" w:type="dxa"/>
            <w:bottom w:w="0" w:type="dxa"/>
          </w:tblCellMar>
        </w:tblPrEx>
        <w:tc>
          <w:tcPr>
            <w:tcW w:w="318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本期计提金额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计提原因</w:t>
            </w:r>
          </w:p>
        </w:tc>
      </w:tr>
    </w:tbl>
    <w:p w:rsidR="00103F42" w:rsidRDefault="00103F42">
      <w:pPr>
        <w:jc w:val="left"/>
        <w:rPr>
          <w:szCs w:val="24"/>
        </w:rPr>
      </w:pPr>
      <w:r>
        <w:rPr>
          <w:rFonts w:hint="eastAsia"/>
          <w:szCs w:val="24"/>
        </w:rPr>
        <w:t>其他说明</w:t>
      </w:r>
    </w:p>
    <w:p w:rsidR="00103F42" w:rsidRDefault="00103F42">
      <w:pPr>
        <w:pStyle w:val="Section"/>
        <w:outlineLvl w:val="3"/>
        <w:rPr>
          <w:bCs w:val="0"/>
          <w:szCs w:val="24"/>
        </w:rPr>
      </w:pPr>
      <w:r>
        <w:rPr>
          <w:rFonts w:hint="eastAsia"/>
          <w:bCs w:val="0"/>
          <w:szCs w:val="24"/>
        </w:rPr>
        <w:t>（</w:t>
      </w:r>
      <w:r>
        <w:rPr>
          <w:bCs w:val="0"/>
          <w:szCs w:val="24"/>
        </w:rPr>
        <w:t>4</w:t>
      </w:r>
      <w:r>
        <w:rPr>
          <w:rFonts w:hint="eastAsia"/>
          <w:bCs w:val="0"/>
          <w:szCs w:val="24"/>
        </w:rPr>
        <w:t>）工程物资</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2132"/>
        <w:gridCol w:w="1329"/>
        <w:gridCol w:w="1328"/>
        <w:gridCol w:w="1196"/>
        <w:gridCol w:w="1196"/>
        <w:gridCol w:w="1196"/>
        <w:gridCol w:w="1191"/>
      </w:tblGrid>
      <w:tr w:rsidR="00103F42">
        <w:tblPrEx>
          <w:tblCellMar>
            <w:top w:w="0" w:type="dxa"/>
            <w:bottom w:w="0" w:type="dxa"/>
          </w:tblCellMar>
        </w:tblPrEx>
        <w:tc>
          <w:tcPr>
            <w:tcW w:w="213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853"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583"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r w:rsidR="00103F42">
        <w:tblPrEx>
          <w:tblCellMar>
            <w:top w:w="0" w:type="dxa"/>
            <w:bottom w:w="0" w:type="dxa"/>
          </w:tblCellMar>
        </w:tblPrEx>
        <w:tc>
          <w:tcPr>
            <w:tcW w:w="2132"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132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账面余额</w:t>
            </w:r>
          </w:p>
        </w:tc>
        <w:tc>
          <w:tcPr>
            <w:tcW w:w="132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减值准备</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账面价值</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账面余额</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减值准备</w:t>
            </w:r>
          </w:p>
        </w:tc>
        <w:tc>
          <w:tcPr>
            <w:tcW w:w="119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账面价值</w:t>
            </w: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23</w:t>
      </w:r>
      <w:r>
        <w:rPr>
          <w:rFonts w:hint="eastAsia"/>
          <w:bCs w:val="0"/>
          <w:szCs w:val="24"/>
        </w:rPr>
        <w:t>、生产性生物资产</w:t>
      </w:r>
    </w:p>
    <w:p w:rsidR="00103F42" w:rsidRDefault="00103F42">
      <w:pPr>
        <w:pStyle w:val="Section"/>
        <w:outlineLvl w:val="3"/>
        <w:rPr>
          <w:bCs w:val="0"/>
          <w:szCs w:val="24"/>
        </w:rPr>
      </w:pPr>
      <w:r>
        <w:rPr>
          <w:rFonts w:hint="eastAsia"/>
          <w:bCs w:val="0"/>
          <w:szCs w:val="24"/>
        </w:rPr>
        <w:t>（</w:t>
      </w:r>
      <w:r>
        <w:rPr>
          <w:bCs w:val="0"/>
          <w:szCs w:val="24"/>
        </w:rPr>
        <w:t>1</w:t>
      </w:r>
      <w:r>
        <w:rPr>
          <w:rFonts w:hint="eastAsia"/>
          <w:bCs w:val="0"/>
          <w:szCs w:val="24"/>
        </w:rPr>
        <w:t>）采用成本计量模式的生产性生物资产</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pStyle w:val="Section"/>
        <w:outlineLvl w:val="3"/>
        <w:rPr>
          <w:bCs w:val="0"/>
          <w:szCs w:val="24"/>
        </w:rPr>
      </w:pPr>
      <w:r>
        <w:rPr>
          <w:rFonts w:hint="eastAsia"/>
          <w:bCs w:val="0"/>
          <w:szCs w:val="24"/>
        </w:rPr>
        <w:t>（</w:t>
      </w:r>
      <w:r>
        <w:rPr>
          <w:bCs w:val="0"/>
          <w:szCs w:val="24"/>
        </w:rPr>
        <w:t>2</w:t>
      </w:r>
      <w:r>
        <w:rPr>
          <w:rFonts w:hint="eastAsia"/>
          <w:bCs w:val="0"/>
          <w:szCs w:val="24"/>
        </w:rPr>
        <w:t>）采用公允价值计量模式的生产性生物资产</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pStyle w:val="Section"/>
        <w:outlineLvl w:val="2"/>
        <w:rPr>
          <w:bCs w:val="0"/>
          <w:szCs w:val="24"/>
        </w:rPr>
      </w:pPr>
      <w:r>
        <w:rPr>
          <w:bCs w:val="0"/>
          <w:szCs w:val="24"/>
        </w:rPr>
        <w:t>24</w:t>
      </w:r>
      <w:r>
        <w:rPr>
          <w:rFonts w:hint="eastAsia"/>
          <w:bCs w:val="0"/>
          <w:szCs w:val="24"/>
        </w:rPr>
        <w:t>、油气资产</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pStyle w:val="Section"/>
        <w:outlineLvl w:val="2"/>
        <w:rPr>
          <w:bCs w:val="0"/>
          <w:szCs w:val="24"/>
        </w:rPr>
      </w:pPr>
      <w:r>
        <w:rPr>
          <w:bCs w:val="0"/>
          <w:szCs w:val="24"/>
        </w:rPr>
        <w:t>25</w:t>
      </w:r>
      <w:r>
        <w:rPr>
          <w:rFonts w:hint="eastAsia"/>
          <w:bCs w:val="0"/>
          <w:szCs w:val="24"/>
        </w:rPr>
        <w:t>、使用权资产</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90"/>
        <w:gridCol w:w="3190"/>
        <w:gridCol w:w="3190"/>
      </w:tblGrid>
      <w:tr w:rsidR="00103F42">
        <w:tblPrEx>
          <w:tblCellMar>
            <w:top w:w="0" w:type="dxa"/>
            <w:bottom w:w="0" w:type="dxa"/>
          </w:tblCellMar>
        </w:tblPrEx>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合计</w:t>
            </w: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26</w:t>
      </w:r>
      <w:r>
        <w:rPr>
          <w:rFonts w:hint="eastAsia"/>
          <w:bCs w:val="0"/>
          <w:szCs w:val="24"/>
        </w:rPr>
        <w:t>、无形资产</w:t>
      </w:r>
    </w:p>
    <w:p w:rsidR="00103F42" w:rsidRDefault="00103F42">
      <w:pPr>
        <w:pStyle w:val="Section"/>
        <w:outlineLvl w:val="3"/>
        <w:rPr>
          <w:bCs w:val="0"/>
          <w:szCs w:val="24"/>
        </w:rPr>
      </w:pPr>
      <w:r>
        <w:rPr>
          <w:rFonts w:hint="eastAsia"/>
          <w:bCs w:val="0"/>
          <w:szCs w:val="24"/>
        </w:rPr>
        <w:t>（</w:t>
      </w:r>
      <w:r>
        <w:rPr>
          <w:bCs w:val="0"/>
          <w:szCs w:val="24"/>
        </w:rPr>
        <w:t>1</w:t>
      </w:r>
      <w:r>
        <w:rPr>
          <w:rFonts w:hint="eastAsia"/>
          <w:bCs w:val="0"/>
          <w:szCs w:val="24"/>
        </w:rPr>
        <w:t>）无形资产情况</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594"/>
        <w:gridCol w:w="1594"/>
        <w:gridCol w:w="1594"/>
        <w:gridCol w:w="1594"/>
        <w:gridCol w:w="1594"/>
        <w:gridCol w:w="1594"/>
      </w:tblGrid>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土地使用权</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专利权</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非专利技术</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计算机软件</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合计</w:t>
            </w:r>
          </w:p>
        </w:tc>
      </w:tr>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一、账面原值</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1.</w:t>
            </w:r>
            <w:r>
              <w:rPr>
                <w:rFonts w:hint="eastAsia"/>
                <w:szCs w:val="24"/>
              </w:rPr>
              <w:t>期初余额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1,264,779.26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1,264,779.26</w:t>
            </w:r>
          </w:p>
        </w:tc>
      </w:tr>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2.</w:t>
            </w:r>
            <w:r>
              <w:rPr>
                <w:rFonts w:hint="eastAsia"/>
                <w:szCs w:val="24"/>
              </w:rPr>
              <w:t>本期增加金额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1</w:t>
            </w:r>
            <w:r>
              <w:rPr>
                <w:rFonts w:hint="eastAsia"/>
                <w:szCs w:val="24"/>
              </w:rPr>
              <w:t>）购置</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2</w:t>
            </w:r>
            <w:r>
              <w:rPr>
                <w:rFonts w:hint="eastAsia"/>
                <w:szCs w:val="24"/>
              </w:rPr>
              <w:t>）内部研发</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3</w:t>
            </w:r>
            <w:r>
              <w:rPr>
                <w:rFonts w:hint="eastAsia"/>
                <w:szCs w:val="24"/>
              </w:rPr>
              <w:t>）企业合并增加</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3.</w:t>
            </w:r>
            <w:r>
              <w:rPr>
                <w:rFonts w:hint="eastAsia"/>
                <w:szCs w:val="24"/>
              </w:rPr>
              <w:t>本期减少金额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1</w:t>
            </w:r>
            <w:r>
              <w:rPr>
                <w:rFonts w:hint="eastAsia"/>
                <w:szCs w:val="24"/>
              </w:rPr>
              <w:t>）处置</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4.</w:t>
            </w:r>
            <w:r>
              <w:rPr>
                <w:rFonts w:hint="eastAsia"/>
                <w:szCs w:val="24"/>
              </w:rPr>
              <w:t>期末余额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1,264,779.26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1,264,779.26</w:t>
            </w:r>
          </w:p>
        </w:tc>
      </w:tr>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二、累计摊销</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1.</w:t>
            </w:r>
            <w:r>
              <w:rPr>
                <w:rFonts w:hint="eastAsia"/>
                <w:szCs w:val="24"/>
              </w:rPr>
              <w:t>期初余额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1,038,920.40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1,038,920.40</w:t>
            </w:r>
          </w:p>
        </w:tc>
      </w:tr>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2.</w:t>
            </w:r>
            <w:r>
              <w:rPr>
                <w:rFonts w:hint="eastAsia"/>
                <w:szCs w:val="24"/>
              </w:rPr>
              <w:t>本期增加金额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58,296.54</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58,296.54</w:t>
            </w:r>
          </w:p>
        </w:tc>
      </w:tr>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1</w:t>
            </w:r>
            <w:r>
              <w:rPr>
                <w:rFonts w:hint="eastAsia"/>
                <w:szCs w:val="24"/>
              </w:rPr>
              <w:t>）计提</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58,296.54</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58,296.54</w:t>
            </w:r>
          </w:p>
        </w:tc>
      </w:tr>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3.</w:t>
            </w:r>
            <w:r>
              <w:rPr>
                <w:rFonts w:hint="eastAsia"/>
                <w:szCs w:val="24"/>
              </w:rPr>
              <w:t>本期减少金额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1</w:t>
            </w:r>
            <w:r>
              <w:rPr>
                <w:rFonts w:hint="eastAsia"/>
                <w:szCs w:val="24"/>
              </w:rPr>
              <w:t>）处置</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4.</w:t>
            </w:r>
            <w:r>
              <w:rPr>
                <w:rFonts w:hint="eastAsia"/>
                <w:szCs w:val="24"/>
              </w:rPr>
              <w:t>期末余额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1,097,216.94</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1,097,216.94</w:t>
            </w:r>
          </w:p>
        </w:tc>
      </w:tr>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三、减值准备</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1.</w:t>
            </w:r>
            <w:r>
              <w:rPr>
                <w:rFonts w:hint="eastAsia"/>
                <w:szCs w:val="24"/>
              </w:rPr>
              <w:t>期初余额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2.</w:t>
            </w:r>
            <w:r>
              <w:rPr>
                <w:rFonts w:hint="eastAsia"/>
                <w:szCs w:val="24"/>
              </w:rPr>
              <w:t>本期增加金额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1</w:t>
            </w:r>
            <w:r>
              <w:rPr>
                <w:rFonts w:hint="eastAsia"/>
                <w:szCs w:val="24"/>
              </w:rPr>
              <w:t>）计提</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3.</w:t>
            </w:r>
            <w:r>
              <w:rPr>
                <w:rFonts w:hint="eastAsia"/>
                <w:szCs w:val="24"/>
              </w:rPr>
              <w:t>本期减少金额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1</w:t>
            </w:r>
            <w:r>
              <w:rPr>
                <w:rFonts w:hint="eastAsia"/>
                <w:szCs w:val="24"/>
              </w:rPr>
              <w:t>）处置</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4.</w:t>
            </w:r>
            <w:r>
              <w:rPr>
                <w:rFonts w:hint="eastAsia"/>
                <w:szCs w:val="24"/>
              </w:rPr>
              <w:t>期末余额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四、账面价值</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1.</w:t>
            </w:r>
            <w:r>
              <w:rPr>
                <w:rFonts w:hint="eastAsia"/>
                <w:szCs w:val="24"/>
              </w:rPr>
              <w:t>期末账面价值</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167,562.32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167,562.32</w:t>
            </w:r>
          </w:p>
        </w:tc>
      </w:tr>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w:t>
            </w:r>
            <w:r>
              <w:rPr>
                <w:szCs w:val="24"/>
              </w:rPr>
              <w:t>2.</w:t>
            </w:r>
            <w:r>
              <w:rPr>
                <w:rFonts w:hint="eastAsia"/>
                <w:szCs w:val="24"/>
              </w:rPr>
              <w:t>期初账面价值</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225,858.86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225,858.86</w:t>
            </w:r>
          </w:p>
        </w:tc>
      </w:tr>
    </w:tbl>
    <w:p w:rsidR="00103F42" w:rsidRDefault="00103F42">
      <w:pPr>
        <w:jc w:val="left"/>
        <w:rPr>
          <w:szCs w:val="24"/>
        </w:rPr>
      </w:pPr>
      <w:r>
        <w:rPr>
          <w:rFonts w:hint="eastAsia"/>
          <w:szCs w:val="24"/>
        </w:rPr>
        <w:t>本期末通过公司内部研发形成的无形资产占无形资产余额的比例。</w:t>
      </w:r>
    </w:p>
    <w:p w:rsidR="00103F42" w:rsidRDefault="00103F42">
      <w:pPr>
        <w:pStyle w:val="Section"/>
        <w:outlineLvl w:val="3"/>
        <w:rPr>
          <w:bCs w:val="0"/>
          <w:szCs w:val="24"/>
        </w:rPr>
      </w:pPr>
      <w:r>
        <w:rPr>
          <w:rFonts w:hint="eastAsia"/>
          <w:bCs w:val="0"/>
          <w:szCs w:val="24"/>
        </w:rPr>
        <w:t>（</w:t>
      </w:r>
      <w:r>
        <w:rPr>
          <w:bCs w:val="0"/>
          <w:szCs w:val="24"/>
        </w:rPr>
        <w:t>2</w:t>
      </w:r>
      <w:r>
        <w:rPr>
          <w:rFonts w:hint="eastAsia"/>
          <w:bCs w:val="0"/>
          <w:szCs w:val="24"/>
        </w:rPr>
        <w:t>）未办妥产权证书的土地使用权情况</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3"/>
        <w:gridCol w:w="3189"/>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账面价值</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未办妥产权证书的原因</w:t>
            </w: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27</w:t>
      </w:r>
      <w:r>
        <w:rPr>
          <w:rFonts w:hint="eastAsia"/>
          <w:bCs w:val="0"/>
          <w:szCs w:val="24"/>
        </w:rPr>
        <w:t>、开发支出</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063"/>
        <w:gridCol w:w="1063"/>
        <w:gridCol w:w="3189"/>
        <w:gridCol w:w="3189"/>
        <w:gridCol w:w="1063"/>
      </w:tblGrid>
      <w:tr w:rsidR="00103F42">
        <w:tblPrEx>
          <w:tblCellMar>
            <w:top w:w="0" w:type="dxa"/>
            <w:bottom w:w="0" w:type="dxa"/>
          </w:tblCellMar>
        </w:tblPrEx>
        <w:tc>
          <w:tcPr>
            <w:tcW w:w="106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本期增加金额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本期减少金额</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28</w:t>
      </w:r>
      <w:r>
        <w:rPr>
          <w:rFonts w:hint="eastAsia"/>
          <w:bCs w:val="0"/>
          <w:szCs w:val="24"/>
        </w:rPr>
        <w:t>、商誉</w:t>
      </w:r>
    </w:p>
    <w:p w:rsidR="00103F42" w:rsidRDefault="00103F42">
      <w:pPr>
        <w:pStyle w:val="Section"/>
        <w:outlineLvl w:val="3"/>
        <w:rPr>
          <w:bCs w:val="0"/>
          <w:szCs w:val="24"/>
        </w:rPr>
      </w:pPr>
      <w:r>
        <w:rPr>
          <w:rFonts w:hint="eastAsia"/>
          <w:bCs w:val="0"/>
          <w:szCs w:val="24"/>
        </w:rPr>
        <w:t>（</w:t>
      </w:r>
      <w:r>
        <w:rPr>
          <w:bCs w:val="0"/>
          <w:szCs w:val="24"/>
        </w:rPr>
        <w:t>1</w:t>
      </w:r>
      <w:r>
        <w:rPr>
          <w:rFonts w:hint="eastAsia"/>
          <w:bCs w:val="0"/>
          <w:szCs w:val="24"/>
        </w:rPr>
        <w:t>）商誉账面原值</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367"/>
        <w:gridCol w:w="1367"/>
        <w:gridCol w:w="1367"/>
        <w:gridCol w:w="1367"/>
        <w:gridCol w:w="1367"/>
        <w:gridCol w:w="1367"/>
        <w:gridCol w:w="1367"/>
      </w:tblGrid>
      <w:tr w:rsidR="00103F42">
        <w:tblPrEx>
          <w:tblCellMar>
            <w:top w:w="0" w:type="dxa"/>
            <w:bottom w:w="0" w:type="dxa"/>
          </w:tblCellMar>
        </w:tblPrEx>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被投资单位名称或形成商誉的事项</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c>
          <w:tcPr>
            <w:tcW w:w="273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本期增加</w:t>
            </w:r>
          </w:p>
        </w:tc>
        <w:tc>
          <w:tcPr>
            <w:tcW w:w="273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本期减少</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r>
      <w:tr w:rsidR="00103F42">
        <w:tblPrEx>
          <w:tblCellMar>
            <w:top w:w="0" w:type="dxa"/>
            <w:bottom w:w="0" w:type="dxa"/>
          </w:tblCellMar>
        </w:tblPrEx>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三亚丰乐实业有限公司</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1,344,587.74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1,344,587.74</w:t>
            </w:r>
          </w:p>
        </w:tc>
      </w:tr>
      <w:tr w:rsidR="00103F42">
        <w:tblPrEx>
          <w:tblCellMar>
            <w:top w:w="0" w:type="dxa"/>
            <w:bottom w:w="0" w:type="dxa"/>
          </w:tblCellMar>
        </w:tblPrEx>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合计</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1,344,587.74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1,344,587.74</w:t>
            </w:r>
          </w:p>
        </w:tc>
      </w:tr>
    </w:tbl>
    <w:p w:rsidR="00103F42" w:rsidRDefault="00103F42">
      <w:pPr>
        <w:pStyle w:val="Section"/>
        <w:outlineLvl w:val="3"/>
        <w:rPr>
          <w:bCs w:val="0"/>
          <w:szCs w:val="24"/>
        </w:rPr>
      </w:pPr>
      <w:r>
        <w:rPr>
          <w:rFonts w:hint="eastAsia"/>
          <w:bCs w:val="0"/>
          <w:szCs w:val="24"/>
        </w:rPr>
        <w:t>（</w:t>
      </w:r>
      <w:r>
        <w:rPr>
          <w:bCs w:val="0"/>
          <w:szCs w:val="24"/>
        </w:rPr>
        <w:t>2</w:t>
      </w:r>
      <w:r>
        <w:rPr>
          <w:rFonts w:hint="eastAsia"/>
          <w:bCs w:val="0"/>
          <w:szCs w:val="24"/>
        </w:rPr>
        <w:t>）商誉减值准备</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367"/>
        <w:gridCol w:w="1367"/>
        <w:gridCol w:w="2734"/>
        <w:gridCol w:w="2734"/>
        <w:gridCol w:w="1367"/>
      </w:tblGrid>
      <w:tr w:rsidR="00103F42">
        <w:tblPrEx>
          <w:tblCellMar>
            <w:top w:w="0" w:type="dxa"/>
            <w:bottom w:w="0" w:type="dxa"/>
          </w:tblCellMar>
        </w:tblPrEx>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被投资单位名称或形成商誉的事项</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c>
          <w:tcPr>
            <w:tcW w:w="273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本期增加</w:t>
            </w:r>
          </w:p>
        </w:tc>
        <w:tc>
          <w:tcPr>
            <w:tcW w:w="273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本期减少</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r>
    </w:tbl>
    <w:p w:rsidR="00103F42" w:rsidRDefault="00103F42">
      <w:pPr>
        <w:jc w:val="left"/>
        <w:rPr>
          <w:szCs w:val="24"/>
        </w:rPr>
      </w:pPr>
      <w:r>
        <w:rPr>
          <w:rFonts w:hint="eastAsia"/>
          <w:szCs w:val="24"/>
        </w:rPr>
        <w:t>商誉所在资产组或资产组组合的相关信息</w:t>
      </w:r>
    </w:p>
    <w:p w:rsidR="00103F42" w:rsidRDefault="00103F42">
      <w:pPr>
        <w:jc w:val="left"/>
        <w:rPr>
          <w:szCs w:val="24"/>
        </w:rPr>
      </w:pPr>
      <w:r>
        <w:rPr>
          <w:rFonts w:hint="eastAsia"/>
          <w:szCs w:val="24"/>
        </w:rPr>
        <w:t>说明商誉减值测试过程、关键参数（如预计未来现金流量现值时的预测期增长率、稳定期增长率、利润率、折现率、预测期等）及商誉减值损失的确认方法：</w:t>
      </w:r>
    </w:p>
    <w:p w:rsidR="00103F42" w:rsidRDefault="00103F42">
      <w:pPr>
        <w:jc w:val="left"/>
        <w:rPr>
          <w:szCs w:val="24"/>
        </w:rPr>
      </w:pPr>
      <w:r>
        <w:rPr>
          <w:rFonts w:hint="eastAsia"/>
          <w:szCs w:val="24"/>
        </w:rPr>
        <w:t>商誉减值测试的影响</w:t>
      </w:r>
    </w:p>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29</w:t>
      </w:r>
      <w:r>
        <w:rPr>
          <w:rFonts w:hint="eastAsia"/>
          <w:bCs w:val="0"/>
          <w:szCs w:val="24"/>
        </w:rPr>
        <w:t>、长期待摊费用</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594"/>
        <w:gridCol w:w="1596"/>
        <w:gridCol w:w="1594"/>
        <w:gridCol w:w="1594"/>
        <w:gridCol w:w="1594"/>
        <w:gridCol w:w="1594"/>
      </w:tblGrid>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159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本期增加金额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本期摊销金额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其他减少金额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30</w:t>
      </w:r>
      <w:r>
        <w:rPr>
          <w:rFonts w:hint="eastAsia"/>
          <w:bCs w:val="0"/>
          <w:szCs w:val="24"/>
        </w:rPr>
        <w:t>、递延所得税资产</w:t>
      </w:r>
      <w:r>
        <w:rPr>
          <w:bCs w:val="0"/>
          <w:szCs w:val="24"/>
        </w:rPr>
        <w:t>/</w:t>
      </w:r>
      <w:r>
        <w:rPr>
          <w:rFonts w:hint="eastAsia"/>
          <w:bCs w:val="0"/>
          <w:szCs w:val="24"/>
        </w:rPr>
        <w:t>递延所得税负债</w:t>
      </w:r>
    </w:p>
    <w:p w:rsidR="00103F42" w:rsidRDefault="00103F42">
      <w:pPr>
        <w:pStyle w:val="Section"/>
        <w:outlineLvl w:val="3"/>
        <w:rPr>
          <w:bCs w:val="0"/>
          <w:szCs w:val="24"/>
        </w:rPr>
      </w:pPr>
      <w:r>
        <w:rPr>
          <w:rFonts w:hint="eastAsia"/>
          <w:bCs w:val="0"/>
          <w:szCs w:val="24"/>
        </w:rPr>
        <w:t>（</w:t>
      </w:r>
      <w:r>
        <w:rPr>
          <w:bCs w:val="0"/>
          <w:szCs w:val="24"/>
        </w:rPr>
        <w:t>1</w:t>
      </w:r>
      <w:r>
        <w:rPr>
          <w:rFonts w:hint="eastAsia"/>
          <w:bCs w:val="0"/>
          <w:szCs w:val="24"/>
        </w:rPr>
        <w:t>）未经抵销的递延所得税资产</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912"/>
        <w:gridCol w:w="1916"/>
        <w:gridCol w:w="1914"/>
        <w:gridCol w:w="1914"/>
        <w:gridCol w:w="1914"/>
      </w:tblGrid>
      <w:tr w:rsidR="00103F42">
        <w:tblPrEx>
          <w:tblCellMar>
            <w:top w:w="0" w:type="dxa"/>
            <w:bottom w:w="0" w:type="dxa"/>
          </w:tblCellMar>
        </w:tblPrEx>
        <w:tc>
          <w:tcPr>
            <w:tcW w:w="191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83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r w:rsidR="00103F42">
        <w:tblPrEx>
          <w:tblCellMar>
            <w:top w:w="0" w:type="dxa"/>
            <w:bottom w:w="0" w:type="dxa"/>
          </w:tblCellMar>
        </w:tblPrEx>
        <w:tc>
          <w:tcPr>
            <w:tcW w:w="1912"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可抵扣暂时性差异</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递延所得税资产</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可抵扣暂时性差异</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递延所得税资产</w:t>
            </w:r>
          </w:p>
        </w:tc>
      </w:tr>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资产减值准备</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79,857,080.96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19,964,270.24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81,114,629.44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20,278,657.37</w:t>
            </w:r>
          </w:p>
        </w:tc>
      </w:tr>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可抵扣亏损</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147,207,523.28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36,801,880.82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88,642,349.29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22,160,587.32</w:t>
            </w:r>
          </w:p>
        </w:tc>
      </w:tr>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固定资产折旧</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1,394,428.84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348,607.21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1,049,676.78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262,419.20</w:t>
            </w:r>
          </w:p>
        </w:tc>
      </w:tr>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计提工资余额</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4,419,629.32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1,104,907.33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3,288,061.94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822,015.48</w:t>
            </w:r>
          </w:p>
        </w:tc>
      </w:tr>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其他</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5,240,572.92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1,310,143.23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5,240,572.90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1,310,143.23</w:t>
            </w:r>
          </w:p>
        </w:tc>
      </w:tr>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238,119,235.32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59,529,808.83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179,335,290.35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44,833,822.60</w:t>
            </w:r>
          </w:p>
        </w:tc>
      </w:tr>
    </w:tbl>
    <w:p w:rsidR="00103F42" w:rsidRDefault="00103F42">
      <w:pPr>
        <w:pStyle w:val="Section"/>
        <w:outlineLvl w:val="3"/>
        <w:rPr>
          <w:bCs w:val="0"/>
          <w:szCs w:val="24"/>
        </w:rPr>
      </w:pPr>
      <w:r>
        <w:rPr>
          <w:rFonts w:hint="eastAsia"/>
          <w:bCs w:val="0"/>
          <w:szCs w:val="24"/>
        </w:rPr>
        <w:t>（</w:t>
      </w:r>
      <w:r>
        <w:rPr>
          <w:bCs w:val="0"/>
          <w:szCs w:val="24"/>
        </w:rPr>
        <w:t>2</w:t>
      </w:r>
      <w:r>
        <w:rPr>
          <w:rFonts w:hint="eastAsia"/>
          <w:bCs w:val="0"/>
          <w:szCs w:val="24"/>
        </w:rPr>
        <w:t>）未经抵销的递延所得税负债</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912"/>
        <w:gridCol w:w="1916"/>
        <w:gridCol w:w="1914"/>
        <w:gridCol w:w="1914"/>
        <w:gridCol w:w="1914"/>
      </w:tblGrid>
      <w:tr w:rsidR="00103F42">
        <w:tblPrEx>
          <w:tblCellMar>
            <w:top w:w="0" w:type="dxa"/>
            <w:bottom w:w="0" w:type="dxa"/>
          </w:tblCellMar>
        </w:tblPrEx>
        <w:tc>
          <w:tcPr>
            <w:tcW w:w="191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83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r w:rsidR="00103F42">
        <w:tblPrEx>
          <w:tblCellMar>
            <w:top w:w="0" w:type="dxa"/>
            <w:bottom w:w="0" w:type="dxa"/>
          </w:tblCellMar>
        </w:tblPrEx>
        <w:tc>
          <w:tcPr>
            <w:tcW w:w="1912"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应纳税暂时性差异</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递延所得税负债</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应纳税暂时性差异</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递延所得税负债</w:t>
            </w:r>
          </w:p>
        </w:tc>
      </w:tr>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非同一控制企业合并资产评估增值</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56,185,894.24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14,046,473.56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56,185,894.24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14,046,473.56</w:t>
            </w:r>
          </w:p>
        </w:tc>
      </w:tr>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56,185,894.24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14,046,473.56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56,185,894.24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14,046,473.56</w:t>
            </w:r>
          </w:p>
        </w:tc>
      </w:tr>
    </w:tbl>
    <w:p w:rsidR="00103F42" w:rsidRDefault="00103F42">
      <w:pPr>
        <w:pStyle w:val="Section"/>
        <w:outlineLvl w:val="3"/>
        <w:rPr>
          <w:bCs w:val="0"/>
          <w:szCs w:val="24"/>
        </w:rPr>
      </w:pPr>
      <w:r>
        <w:rPr>
          <w:rFonts w:hint="eastAsia"/>
          <w:bCs w:val="0"/>
          <w:szCs w:val="24"/>
        </w:rPr>
        <w:t>（</w:t>
      </w:r>
      <w:r>
        <w:rPr>
          <w:bCs w:val="0"/>
          <w:szCs w:val="24"/>
        </w:rPr>
        <w:t>3</w:t>
      </w:r>
      <w:r>
        <w:rPr>
          <w:rFonts w:hint="eastAsia"/>
          <w:bCs w:val="0"/>
          <w:szCs w:val="24"/>
        </w:rPr>
        <w:t>）以抵销后净额列示的递延所得税资产或负债</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912"/>
        <w:gridCol w:w="1916"/>
        <w:gridCol w:w="1914"/>
        <w:gridCol w:w="1914"/>
        <w:gridCol w:w="1914"/>
      </w:tblGrid>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递延所得税资产和负债期末互抵金额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抵销后递延所得税资产或负债期末余额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递延所得税资产和负债期初互抵金额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抵销后递延所得税资产或负债期初余额</w:t>
            </w:r>
          </w:p>
        </w:tc>
      </w:tr>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递延所得税资产</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59,529,808.83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44,833,822.60</w:t>
            </w:r>
          </w:p>
        </w:tc>
      </w:tr>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递延所得税负债</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14,046,473.56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14,046,473.56</w:t>
            </w:r>
          </w:p>
        </w:tc>
      </w:tr>
    </w:tbl>
    <w:p w:rsidR="00103F42" w:rsidRDefault="00103F42">
      <w:pPr>
        <w:pStyle w:val="Section"/>
        <w:outlineLvl w:val="3"/>
        <w:rPr>
          <w:bCs w:val="0"/>
          <w:szCs w:val="24"/>
        </w:rPr>
      </w:pPr>
      <w:r>
        <w:rPr>
          <w:rFonts w:hint="eastAsia"/>
          <w:bCs w:val="0"/>
          <w:szCs w:val="24"/>
        </w:rPr>
        <w:t>（</w:t>
      </w:r>
      <w:r>
        <w:rPr>
          <w:bCs w:val="0"/>
          <w:szCs w:val="24"/>
        </w:rPr>
        <w:t>4</w:t>
      </w:r>
      <w:r>
        <w:rPr>
          <w:rFonts w:hint="eastAsia"/>
          <w:bCs w:val="0"/>
          <w:szCs w:val="24"/>
        </w:rPr>
        <w:t>）未确认递延所得税资产明细</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3"/>
        <w:gridCol w:w="3189"/>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子公司资产减值准备</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101,589.35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100,485.93</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子公司可抵扣亏损</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41,933,558.95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22,489,180.16</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42,035,148.30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22,589,666.09</w:t>
            </w:r>
          </w:p>
        </w:tc>
      </w:tr>
    </w:tbl>
    <w:p w:rsidR="00103F42" w:rsidRDefault="00103F42">
      <w:pPr>
        <w:pStyle w:val="Section"/>
        <w:outlineLvl w:val="3"/>
        <w:rPr>
          <w:bCs w:val="0"/>
          <w:szCs w:val="24"/>
        </w:rPr>
      </w:pPr>
      <w:r>
        <w:rPr>
          <w:rFonts w:hint="eastAsia"/>
          <w:bCs w:val="0"/>
          <w:szCs w:val="24"/>
        </w:rPr>
        <w:t>（</w:t>
      </w:r>
      <w:r>
        <w:rPr>
          <w:bCs w:val="0"/>
          <w:szCs w:val="24"/>
        </w:rPr>
        <w:t>5</w:t>
      </w:r>
      <w:r>
        <w:rPr>
          <w:rFonts w:hint="eastAsia"/>
          <w:bCs w:val="0"/>
          <w:szCs w:val="24"/>
        </w:rPr>
        <w:t>）未确认递延所得税资产的可抵扣亏损将于以下年度到期</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2389"/>
        <w:gridCol w:w="2395"/>
        <w:gridCol w:w="2392"/>
        <w:gridCol w:w="2392"/>
      </w:tblGrid>
      <w:tr w:rsidR="00103F42">
        <w:tblPrEx>
          <w:tblCellMar>
            <w:top w:w="0" w:type="dxa"/>
            <w:bottom w:w="0" w:type="dxa"/>
          </w:tblCellMar>
        </w:tblPrEx>
        <w:tc>
          <w:tcPr>
            <w:tcW w:w="23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年份</w:t>
            </w:r>
          </w:p>
        </w:tc>
        <w:tc>
          <w:tcPr>
            <w:tcW w:w="239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期末金额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期初金额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备注</w:t>
            </w:r>
          </w:p>
        </w:tc>
      </w:tr>
      <w:tr w:rsidR="00103F42">
        <w:tblPrEx>
          <w:tblCellMar>
            <w:top w:w="0" w:type="dxa"/>
            <w:bottom w:w="0" w:type="dxa"/>
          </w:tblCellMar>
        </w:tblPrEx>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2019</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r>
      <w:tr w:rsidR="00103F42">
        <w:tblPrEx>
          <w:tblCellMar>
            <w:top w:w="0" w:type="dxa"/>
            <w:bottom w:w="0" w:type="dxa"/>
          </w:tblCellMar>
        </w:tblPrEx>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2020</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4,624,471.18</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4,624,471.18</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r>
      <w:tr w:rsidR="00103F42">
        <w:tblPrEx>
          <w:tblCellMar>
            <w:top w:w="0" w:type="dxa"/>
            <w:bottom w:w="0" w:type="dxa"/>
          </w:tblCellMar>
        </w:tblPrEx>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2021</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2,640,653.30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2,640,653.30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r>
      <w:tr w:rsidR="00103F42">
        <w:tblPrEx>
          <w:tblCellMar>
            <w:top w:w="0" w:type="dxa"/>
            <w:bottom w:w="0" w:type="dxa"/>
          </w:tblCellMar>
        </w:tblPrEx>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2022</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7,495,551.45</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7,495,551.45</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r>
      <w:tr w:rsidR="00103F42">
        <w:tblPrEx>
          <w:tblCellMar>
            <w:top w:w="0" w:type="dxa"/>
            <w:bottom w:w="0" w:type="dxa"/>
          </w:tblCellMar>
        </w:tblPrEx>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2023</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7,728,504.23</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7,728,504.23</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r>
      <w:tr w:rsidR="00103F42">
        <w:tblPrEx>
          <w:tblCellMar>
            <w:top w:w="0" w:type="dxa"/>
            <w:bottom w:w="0" w:type="dxa"/>
          </w:tblCellMar>
        </w:tblPrEx>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2024</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19,444,378.79</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r>
      <w:tr w:rsidR="00103F42">
        <w:tblPrEx>
          <w:tblCellMar>
            <w:top w:w="0" w:type="dxa"/>
            <w:bottom w:w="0" w:type="dxa"/>
          </w:tblCellMar>
        </w:tblPrEx>
        <w:tc>
          <w:tcPr>
            <w:tcW w:w="23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41,933,558.95</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22,489,180.16</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r>
    </w:tbl>
    <w:p w:rsidR="00103F42" w:rsidRDefault="00103F42">
      <w:pPr>
        <w:jc w:val="left"/>
        <w:rPr>
          <w:szCs w:val="24"/>
        </w:rPr>
      </w:pPr>
      <w:r>
        <w:rPr>
          <w:rFonts w:hint="eastAsia"/>
          <w:szCs w:val="24"/>
        </w:rPr>
        <w:t>其他说明：</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递延所得税资产期末余额较期初余额增加</w:t>
      </w:r>
      <w:r>
        <w:rPr>
          <w:rFonts w:eastAsia="Times New Roman"/>
          <w:kern w:val="0"/>
          <w:sz w:val="21"/>
          <w:szCs w:val="24"/>
          <w:lang w:val="zh-CN"/>
        </w:rPr>
        <w:t>32.78%</w:t>
      </w:r>
      <w:r>
        <w:rPr>
          <w:rFonts w:ascii="宋体" w:hAnsi="宋体" w:cs="宋体" w:hint="eastAsia"/>
          <w:kern w:val="0"/>
          <w:sz w:val="21"/>
          <w:szCs w:val="24"/>
          <w:lang w:val="zh-CN"/>
        </w:rPr>
        <w:t>，主要系本期可抵扣亏损计提递延所得税资产增加所致。</w:t>
      </w:r>
    </w:p>
    <w:p w:rsidR="00103F42" w:rsidRDefault="00103F42">
      <w:pPr>
        <w:pStyle w:val="Section"/>
        <w:outlineLvl w:val="2"/>
        <w:rPr>
          <w:bCs w:val="0"/>
          <w:szCs w:val="24"/>
        </w:rPr>
      </w:pPr>
      <w:r>
        <w:rPr>
          <w:bCs w:val="0"/>
          <w:szCs w:val="24"/>
        </w:rPr>
        <w:t>31</w:t>
      </w:r>
      <w:r>
        <w:rPr>
          <w:rFonts w:hint="eastAsia"/>
          <w:bCs w:val="0"/>
          <w:szCs w:val="24"/>
        </w:rPr>
        <w:t>、其他非流动资产</w:t>
      </w:r>
    </w:p>
    <w:p w:rsidR="00103F42" w:rsidRDefault="00103F42">
      <w:pPr>
        <w:jc w:val="left"/>
        <w:rPr>
          <w:szCs w:val="24"/>
        </w:rPr>
      </w:pPr>
      <w:r>
        <w:rPr>
          <w:rFonts w:hint="eastAsia"/>
          <w:szCs w:val="24"/>
        </w:rPr>
        <w:t>是否已执行新收入准则</w:t>
      </w:r>
    </w:p>
    <w:p w:rsidR="00103F42" w:rsidRDefault="00103F42">
      <w:pPr>
        <w:jc w:val="left"/>
        <w:rPr>
          <w:szCs w:val="24"/>
        </w:rPr>
      </w:pPr>
      <w:r>
        <w:rPr>
          <w:szCs w:val="24"/>
        </w:rPr>
        <w:t xml:space="preserve">□ </w:t>
      </w:r>
      <w:r>
        <w:rPr>
          <w:rFonts w:hint="eastAsia"/>
          <w:szCs w:val="24"/>
        </w:rPr>
        <w:t>是</w:t>
      </w:r>
      <w:r>
        <w:rPr>
          <w:szCs w:val="24"/>
        </w:rPr>
        <w:t xml:space="preserve"> √ </w:t>
      </w:r>
      <w:r>
        <w:rPr>
          <w:rFonts w:hint="eastAsia"/>
          <w:szCs w:val="24"/>
        </w:rPr>
        <w:t>否</w:t>
      </w:r>
      <w:r>
        <w:rPr>
          <w:szCs w:val="24"/>
        </w:rPr>
        <w:t xml:space="preserve"> </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3"/>
        <w:gridCol w:w="3189"/>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32</w:t>
      </w:r>
      <w:r>
        <w:rPr>
          <w:rFonts w:hint="eastAsia"/>
          <w:bCs w:val="0"/>
          <w:szCs w:val="24"/>
        </w:rPr>
        <w:t>、短期借款</w:t>
      </w:r>
    </w:p>
    <w:p w:rsidR="00103F42" w:rsidRDefault="00103F42">
      <w:pPr>
        <w:pStyle w:val="Section"/>
        <w:outlineLvl w:val="3"/>
        <w:rPr>
          <w:bCs w:val="0"/>
          <w:szCs w:val="24"/>
        </w:rPr>
      </w:pPr>
      <w:r>
        <w:rPr>
          <w:rFonts w:hint="eastAsia"/>
          <w:bCs w:val="0"/>
          <w:szCs w:val="24"/>
        </w:rPr>
        <w:t>（</w:t>
      </w:r>
      <w:r>
        <w:rPr>
          <w:bCs w:val="0"/>
          <w:szCs w:val="24"/>
        </w:rPr>
        <w:t>1</w:t>
      </w:r>
      <w:r>
        <w:rPr>
          <w:rFonts w:hint="eastAsia"/>
          <w:bCs w:val="0"/>
          <w:szCs w:val="24"/>
        </w:rPr>
        <w:t>）短期借款分类</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3"/>
        <w:gridCol w:w="3189"/>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信用借款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795,000,000.00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630,000,000.00</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795,000,000.00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630,000,000.00</w:t>
            </w:r>
          </w:p>
        </w:tc>
      </w:tr>
    </w:tbl>
    <w:p w:rsidR="00103F42" w:rsidRDefault="00103F42">
      <w:pPr>
        <w:jc w:val="left"/>
        <w:rPr>
          <w:szCs w:val="24"/>
        </w:rPr>
      </w:pPr>
      <w:r>
        <w:rPr>
          <w:rFonts w:hint="eastAsia"/>
          <w:szCs w:val="24"/>
        </w:rPr>
        <w:t>短期借款分类的说明：</w:t>
      </w:r>
    </w:p>
    <w:p w:rsidR="00103F42" w:rsidRDefault="00103F42">
      <w:pPr>
        <w:pStyle w:val="Section"/>
        <w:outlineLvl w:val="3"/>
        <w:rPr>
          <w:bCs w:val="0"/>
          <w:szCs w:val="24"/>
        </w:rPr>
      </w:pPr>
      <w:r>
        <w:rPr>
          <w:rFonts w:hint="eastAsia"/>
          <w:bCs w:val="0"/>
          <w:szCs w:val="24"/>
        </w:rPr>
        <w:t>（</w:t>
      </w:r>
      <w:r>
        <w:rPr>
          <w:bCs w:val="0"/>
          <w:szCs w:val="24"/>
        </w:rPr>
        <w:t>2</w:t>
      </w:r>
      <w:r>
        <w:rPr>
          <w:rFonts w:hint="eastAsia"/>
          <w:bCs w:val="0"/>
          <w:szCs w:val="24"/>
        </w:rPr>
        <w:t>）已逾期未偿还的短期借款情况</w:t>
      </w:r>
    </w:p>
    <w:p w:rsidR="00103F42" w:rsidRDefault="00103F42">
      <w:pPr>
        <w:jc w:val="left"/>
        <w:rPr>
          <w:szCs w:val="24"/>
        </w:rPr>
      </w:pPr>
      <w:r>
        <w:rPr>
          <w:rFonts w:hint="eastAsia"/>
          <w:szCs w:val="24"/>
        </w:rPr>
        <w:t>本期末已逾期未偿还的短期借款总额为元，其中重要的已逾期未偿还的短期借款情况如下：</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912"/>
        <w:gridCol w:w="1916"/>
        <w:gridCol w:w="1914"/>
        <w:gridCol w:w="1914"/>
        <w:gridCol w:w="1914"/>
      </w:tblGrid>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借款单位</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借款利率</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逾期时间</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逾期利率</w:t>
            </w: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33</w:t>
      </w:r>
      <w:r>
        <w:rPr>
          <w:rFonts w:hint="eastAsia"/>
          <w:bCs w:val="0"/>
          <w:szCs w:val="24"/>
        </w:rPr>
        <w:t>、交易性金融负债</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3"/>
        <w:gridCol w:w="3189"/>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其中：</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其中：</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34</w:t>
      </w:r>
      <w:r>
        <w:rPr>
          <w:rFonts w:hint="eastAsia"/>
          <w:bCs w:val="0"/>
          <w:szCs w:val="24"/>
        </w:rPr>
        <w:t>、衍生金融负债</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3"/>
        <w:gridCol w:w="3189"/>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35</w:t>
      </w:r>
      <w:r>
        <w:rPr>
          <w:rFonts w:hint="eastAsia"/>
          <w:bCs w:val="0"/>
          <w:szCs w:val="24"/>
        </w:rPr>
        <w:t>、应付票据</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3"/>
        <w:gridCol w:w="3189"/>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种类</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bl>
    <w:p w:rsidR="00103F42" w:rsidRDefault="00103F42">
      <w:pPr>
        <w:jc w:val="left"/>
        <w:rPr>
          <w:szCs w:val="24"/>
        </w:rPr>
      </w:pPr>
      <w:r>
        <w:rPr>
          <w:rFonts w:hint="eastAsia"/>
          <w:szCs w:val="24"/>
        </w:rPr>
        <w:t>本期末已到期未支付的应付票据总额为元。</w:t>
      </w:r>
    </w:p>
    <w:p w:rsidR="00103F42" w:rsidRDefault="00103F42">
      <w:pPr>
        <w:pStyle w:val="Section"/>
        <w:outlineLvl w:val="2"/>
        <w:rPr>
          <w:bCs w:val="0"/>
          <w:szCs w:val="24"/>
        </w:rPr>
      </w:pPr>
      <w:r>
        <w:rPr>
          <w:bCs w:val="0"/>
          <w:szCs w:val="24"/>
        </w:rPr>
        <w:t>36</w:t>
      </w:r>
      <w:r>
        <w:rPr>
          <w:rFonts w:hint="eastAsia"/>
          <w:bCs w:val="0"/>
          <w:szCs w:val="24"/>
        </w:rPr>
        <w:t>、应付账款</w:t>
      </w:r>
    </w:p>
    <w:p w:rsidR="00103F42" w:rsidRDefault="00103F42">
      <w:pPr>
        <w:pStyle w:val="Section"/>
        <w:outlineLvl w:val="3"/>
        <w:rPr>
          <w:bCs w:val="0"/>
          <w:szCs w:val="24"/>
        </w:rPr>
      </w:pPr>
      <w:r>
        <w:rPr>
          <w:rFonts w:hint="eastAsia"/>
          <w:bCs w:val="0"/>
          <w:szCs w:val="24"/>
        </w:rPr>
        <w:t>（</w:t>
      </w:r>
      <w:r>
        <w:rPr>
          <w:bCs w:val="0"/>
          <w:szCs w:val="24"/>
        </w:rPr>
        <w:t>1</w:t>
      </w:r>
      <w:r>
        <w:rPr>
          <w:rFonts w:hint="eastAsia"/>
          <w:bCs w:val="0"/>
          <w:szCs w:val="24"/>
        </w:rPr>
        <w:t>）应付账款列示</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3"/>
        <w:gridCol w:w="3189"/>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应付工程款、材料款及工程质量保证金</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446,803,790.51</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566,366,026.15</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446,803,790.51</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566,366,026.15</w:t>
            </w:r>
          </w:p>
        </w:tc>
      </w:tr>
    </w:tbl>
    <w:p w:rsidR="00103F42" w:rsidRDefault="00103F42">
      <w:pPr>
        <w:pStyle w:val="Section"/>
        <w:outlineLvl w:val="3"/>
        <w:rPr>
          <w:bCs w:val="0"/>
          <w:szCs w:val="24"/>
        </w:rPr>
      </w:pPr>
      <w:r>
        <w:rPr>
          <w:rFonts w:hint="eastAsia"/>
          <w:bCs w:val="0"/>
          <w:szCs w:val="24"/>
        </w:rPr>
        <w:t>（</w:t>
      </w:r>
      <w:r>
        <w:rPr>
          <w:bCs w:val="0"/>
          <w:szCs w:val="24"/>
        </w:rPr>
        <w:t>2</w:t>
      </w:r>
      <w:r>
        <w:rPr>
          <w:rFonts w:hint="eastAsia"/>
          <w:bCs w:val="0"/>
          <w:szCs w:val="24"/>
        </w:rPr>
        <w:t>）账龄超过</w:t>
      </w:r>
      <w:r>
        <w:rPr>
          <w:bCs w:val="0"/>
          <w:szCs w:val="24"/>
        </w:rPr>
        <w:t>1</w:t>
      </w:r>
      <w:r>
        <w:rPr>
          <w:rFonts w:hint="eastAsia"/>
          <w:bCs w:val="0"/>
          <w:szCs w:val="24"/>
        </w:rPr>
        <w:t>年的重要应付账款</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3"/>
        <w:gridCol w:w="3189"/>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未偿还或结转的原因</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应付工程款及工程质量保证金</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135,372,924.32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系未支付的工程尾款及工程质量保证金</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135,372,924.32</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37</w:t>
      </w:r>
      <w:r>
        <w:rPr>
          <w:rFonts w:hint="eastAsia"/>
          <w:bCs w:val="0"/>
          <w:szCs w:val="24"/>
        </w:rPr>
        <w:t>、预收款项</w:t>
      </w:r>
    </w:p>
    <w:p w:rsidR="00103F42" w:rsidRDefault="00103F42">
      <w:pPr>
        <w:jc w:val="left"/>
        <w:rPr>
          <w:szCs w:val="24"/>
        </w:rPr>
      </w:pPr>
      <w:r>
        <w:rPr>
          <w:rFonts w:hint="eastAsia"/>
          <w:szCs w:val="24"/>
        </w:rPr>
        <w:t>是否已执行新收入准则</w:t>
      </w:r>
    </w:p>
    <w:p w:rsidR="00103F42" w:rsidRDefault="00103F42">
      <w:pPr>
        <w:jc w:val="left"/>
        <w:rPr>
          <w:szCs w:val="24"/>
        </w:rPr>
      </w:pPr>
      <w:r>
        <w:rPr>
          <w:szCs w:val="24"/>
        </w:rPr>
        <w:t xml:space="preserve">□ </w:t>
      </w:r>
      <w:r>
        <w:rPr>
          <w:rFonts w:hint="eastAsia"/>
          <w:szCs w:val="24"/>
        </w:rPr>
        <w:t>是</w:t>
      </w:r>
      <w:r>
        <w:rPr>
          <w:szCs w:val="24"/>
        </w:rPr>
        <w:t xml:space="preserve"> √ </w:t>
      </w:r>
      <w:r>
        <w:rPr>
          <w:rFonts w:hint="eastAsia"/>
          <w:szCs w:val="24"/>
        </w:rPr>
        <w:t>否</w:t>
      </w:r>
      <w:r>
        <w:rPr>
          <w:szCs w:val="24"/>
        </w:rPr>
        <w:t xml:space="preserve"> </w:t>
      </w:r>
    </w:p>
    <w:p w:rsidR="00103F42" w:rsidRDefault="00103F42">
      <w:pPr>
        <w:pStyle w:val="Section"/>
        <w:outlineLvl w:val="3"/>
        <w:rPr>
          <w:bCs w:val="0"/>
          <w:szCs w:val="24"/>
        </w:rPr>
      </w:pPr>
      <w:r>
        <w:rPr>
          <w:rFonts w:hint="eastAsia"/>
          <w:bCs w:val="0"/>
          <w:szCs w:val="24"/>
        </w:rPr>
        <w:t>（</w:t>
      </w:r>
      <w:r>
        <w:rPr>
          <w:bCs w:val="0"/>
          <w:szCs w:val="24"/>
        </w:rPr>
        <w:t>1</w:t>
      </w:r>
      <w:r>
        <w:rPr>
          <w:rFonts w:hint="eastAsia"/>
          <w:bCs w:val="0"/>
          <w:szCs w:val="24"/>
        </w:rPr>
        <w:t>）预收款项列示</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3"/>
        <w:gridCol w:w="3189"/>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预收售房款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8,454,794,442.41</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6,737,445,211.69</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预收物业费</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3,329,195.37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4,210,918.65</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8,458,123,637.78</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6,741,656,130.34</w:t>
            </w:r>
          </w:p>
        </w:tc>
      </w:tr>
    </w:tbl>
    <w:p w:rsidR="00103F42" w:rsidRDefault="00103F42">
      <w:pPr>
        <w:pStyle w:val="Section"/>
        <w:outlineLvl w:val="3"/>
        <w:rPr>
          <w:bCs w:val="0"/>
          <w:szCs w:val="24"/>
        </w:rPr>
      </w:pPr>
      <w:r>
        <w:rPr>
          <w:rFonts w:hint="eastAsia"/>
          <w:bCs w:val="0"/>
          <w:szCs w:val="24"/>
        </w:rPr>
        <w:t>（</w:t>
      </w:r>
      <w:r>
        <w:rPr>
          <w:bCs w:val="0"/>
          <w:szCs w:val="24"/>
        </w:rPr>
        <w:t>2</w:t>
      </w:r>
      <w:r>
        <w:rPr>
          <w:rFonts w:hint="eastAsia"/>
          <w:bCs w:val="0"/>
          <w:szCs w:val="24"/>
        </w:rPr>
        <w:t>）账龄超过</w:t>
      </w:r>
      <w:r>
        <w:rPr>
          <w:bCs w:val="0"/>
          <w:szCs w:val="24"/>
        </w:rPr>
        <w:t>1</w:t>
      </w:r>
      <w:r>
        <w:rPr>
          <w:rFonts w:hint="eastAsia"/>
          <w:bCs w:val="0"/>
          <w:szCs w:val="24"/>
        </w:rPr>
        <w:t>年的重要预收款项</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3"/>
        <w:gridCol w:w="3189"/>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未偿还或结转的原因</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预收售房款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3,787,104,183.79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尚未办理商品房移交手续，不具备收入确认条件的预收款</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3,787,104,183.79</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r>
    </w:tbl>
    <w:p w:rsidR="00103F42" w:rsidRDefault="00103F42">
      <w:pPr>
        <w:pStyle w:val="Section"/>
        <w:outlineLvl w:val="3"/>
        <w:rPr>
          <w:bCs w:val="0"/>
          <w:szCs w:val="24"/>
        </w:rPr>
      </w:pPr>
      <w:r>
        <w:rPr>
          <w:rFonts w:hint="eastAsia"/>
          <w:bCs w:val="0"/>
          <w:szCs w:val="24"/>
        </w:rPr>
        <w:t>（</w:t>
      </w:r>
      <w:r>
        <w:rPr>
          <w:bCs w:val="0"/>
          <w:szCs w:val="24"/>
        </w:rPr>
        <w:t>3</w:t>
      </w:r>
      <w:r>
        <w:rPr>
          <w:rFonts w:hint="eastAsia"/>
          <w:bCs w:val="0"/>
          <w:szCs w:val="24"/>
        </w:rPr>
        <w:t>）期末建造合同形成的已结算未完工项目情况</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4779"/>
        <w:gridCol w:w="4789"/>
      </w:tblGrid>
      <w:tr w:rsidR="00103F42">
        <w:tblPrEx>
          <w:tblCellMar>
            <w:top w:w="0" w:type="dxa"/>
            <w:bottom w:w="0" w:type="dxa"/>
          </w:tblCellMar>
        </w:tblPrEx>
        <w:tc>
          <w:tcPr>
            <w:tcW w:w="477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47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金额</w:t>
            </w: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38</w:t>
      </w:r>
      <w:r>
        <w:rPr>
          <w:rFonts w:hint="eastAsia"/>
          <w:bCs w:val="0"/>
          <w:szCs w:val="24"/>
        </w:rPr>
        <w:t>、合同负债</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1"/>
        <w:gridCol w:w="3191"/>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bl>
    <w:p w:rsidR="00103F42" w:rsidRDefault="00103F42">
      <w:pPr>
        <w:jc w:val="left"/>
        <w:rPr>
          <w:szCs w:val="24"/>
        </w:rPr>
      </w:pPr>
      <w:r>
        <w:rPr>
          <w:rFonts w:hint="eastAsia"/>
          <w:szCs w:val="24"/>
        </w:rPr>
        <w:t>报告期内账面价值发生重大变动的金额和原因</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2205"/>
        <w:gridCol w:w="2419"/>
        <w:gridCol w:w="4944"/>
      </w:tblGrid>
      <w:tr w:rsidR="00103F42">
        <w:tblPrEx>
          <w:tblCellMar>
            <w:top w:w="0" w:type="dxa"/>
            <w:bottom w:w="0" w:type="dxa"/>
          </w:tblCellMar>
        </w:tblPrEx>
        <w:tc>
          <w:tcPr>
            <w:tcW w:w="220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241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变动金额</w:t>
            </w:r>
          </w:p>
        </w:tc>
        <w:tc>
          <w:tcPr>
            <w:tcW w:w="494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变动原因</w:t>
            </w:r>
          </w:p>
        </w:tc>
      </w:tr>
    </w:tbl>
    <w:p w:rsidR="00103F42" w:rsidRDefault="00103F42">
      <w:pPr>
        <w:pStyle w:val="Section"/>
        <w:outlineLvl w:val="2"/>
        <w:rPr>
          <w:bCs w:val="0"/>
          <w:szCs w:val="24"/>
        </w:rPr>
      </w:pPr>
      <w:r>
        <w:rPr>
          <w:bCs w:val="0"/>
          <w:szCs w:val="24"/>
        </w:rPr>
        <w:t>39</w:t>
      </w:r>
      <w:r>
        <w:rPr>
          <w:rFonts w:hint="eastAsia"/>
          <w:bCs w:val="0"/>
          <w:szCs w:val="24"/>
        </w:rPr>
        <w:t>、应付职工薪酬</w:t>
      </w:r>
    </w:p>
    <w:p w:rsidR="00103F42" w:rsidRDefault="00103F42">
      <w:pPr>
        <w:pStyle w:val="Section"/>
        <w:outlineLvl w:val="3"/>
        <w:rPr>
          <w:bCs w:val="0"/>
          <w:szCs w:val="24"/>
        </w:rPr>
      </w:pPr>
      <w:r>
        <w:rPr>
          <w:rFonts w:hint="eastAsia"/>
          <w:bCs w:val="0"/>
          <w:szCs w:val="24"/>
        </w:rPr>
        <w:t>（</w:t>
      </w:r>
      <w:r>
        <w:rPr>
          <w:bCs w:val="0"/>
          <w:szCs w:val="24"/>
        </w:rPr>
        <w:t>1</w:t>
      </w:r>
      <w:r>
        <w:rPr>
          <w:rFonts w:hint="eastAsia"/>
          <w:bCs w:val="0"/>
          <w:szCs w:val="24"/>
        </w:rPr>
        <w:t>）应付职工薪酬列示</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912"/>
        <w:gridCol w:w="1916"/>
        <w:gridCol w:w="1914"/>
        <w:gridCol w:w="1914"/>
        <w:gridCol w:w="1914"/>
      </w:tblGrid>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本期增加</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本期减少</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r>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一、短期薪酬</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13,972,428.79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24,199,150.75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27,907,213.23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10,264,366.31</w:t>
            </w:r>
          </w:p>
        </w:tc>
      </w:tr>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二、离职后福利</w:t>
            </w:r>
            <w:r>
              <w:rPr>
                <w:szCs w:val="24"/>
              </w:rPr>
              <w:t>-</w:t>
            </w:r>
            <w:r>
              <w:rPr>
                <w:rFonts w:hint="eastAsia"/>
                <w:szCs w:val="24"/>
              </w:rPr>
              <w:t>设定提存计划</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2,014,383.44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2,014,383.44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13,972,428.79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26,213,534.19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29,921,596.67</w:t>
            </w:r>
          </w:p>
        </w:tc>
        <w:tc>
          <w:tcPr>
            <w:tcW w:w="191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10,264,366.31</w:t>
            </w:r>
          </w:p>
        </w:tc>
      </w:tr>
    </w:tbl>
    <w:p w:rsidR="00103F42" w:rsidRDefault="00103F42">
      <w:pPr>
        <w:pStyle w:val="Section"/>
        <w:outlineLvl w:val="3"/>
        <w:rPr>
          <w:bCs w:val="0"/>
          <w:szCs w:val="24"/>
        </w:rPr>
      </w:pPr>
      <w:r>
        <w:rPr>
          <w:rFonts w:hint="eastAsia"/>
          <w:bCs w:val="0"/>
          <w:szCs w:val="24"/>
        </w:rPr>
        <w:t>（</w:t>
      </w:r>
      <w:r>
        <w:rPr>
          <w:bCs w:val="0"/>
          <w:szCs w:val="24"/>
        </w:rPr>
        <w:t>2</w:t>
      </w:r>
      <w:r>
        <w:rPr>
          <w:rFonts w:hint="eastAsia"/>
          <w:bCs w:val="0"/>
          <w:szCs w:val="24"/>
        </w:rPr>
        <w:t>）短期薪酬列示</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912"/>
        <w:gridCol w:w="1916"/>
        <w:gridCol w:w="1914"/>
        <w:gridCol w:w="1914"/>
        <w:gridCol w:w="1914"/>
      </w:tblGrid>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本期增加</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本期减少</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r>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1</w:t>
            </w:r>
            <w:r>
              <w:rPr>
                <w:rFonts w:hint="eastAsia"/>
                <w:szCs w:val="24"/>
              </w:rPr>
              <w:t>、工资、奖金、津贴和补贴</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9,016,978.34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19,104,002.66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23,701,351.70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4,419,629.30</w:t>
            </w:r>
          </w:p>
        </w:tc>
      </w:tr>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2</w:t>
            </w:r>
            <w:r>
              <w:rPr>
                <w:rFonts w:hint="eastAsia"/>
                <w:szCs w:val="24"/>
              </w:rPr>
              <w:t>、职工福利费</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1,595,971.77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1,595,971.77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3</w:t>
            </w:r>
            <w:r>
              <w:rPr>
                <w:rFonts w:hint="eastAsia"/>
                <w:szCs w:val="24"/>
              </w:rPr>
              <w:t>、社会保险费</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908,361.70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908,361.70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其中：医疗保险费</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888,496.86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888,496.86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工伤保险费</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15,259.43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15,259.43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生育保险费</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4,605.41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4,605.41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4</w:t>
            </w:r>
            <w:r>
              <w:rPr>
                <w:rFonts w:hint="eastAsia"/>
                <w:szCs w:val="24"/>
              </w:rPr>
              <w:t>、住房公积金</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1,509,545.80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1,509,545.80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5</w:t>
            </w:r>
            <w:r>
              <w:rPr>
                <w:rFonts w:hint="eastAsia"/>
                <w:szCs w:val="24"/>
              </w:rPr>
              <w:t>、工会经费和职工教育经费</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4,955,450.45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1,081,268.82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191,982.26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5,844,737.01</w:t>
            </w:r>
          </w:p>
        </w:tc>
      </w:tr>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1916"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13,972,428.79</w:t>
            </w:r>
          </w:p>
        </w:tc>
        <w:tc>
          <w:tcPr>
            <w:tcW w:w="191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24,199,150.75</w:t>
            </w:r>
          </w:p>
        </w:tc>
        <w:tc>
          <w:tcPr>
            <w:tcW w:w="191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27,907,213.23</w:t>
            </w:r>
          </w:p>
        </w:tc>
        <w:tc>
          <w:tcPr>
            <w:tcW w:w="191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10,264,366.31</w:t>
            </w:r>
          </w:p>
        </w:tc>
      </w:tr>
    </w:tbl>
    <w:p w:rsidR="00103F42" w:rsidRDefault="00103F42">
      <w:pPr>
        <w:pStyle w:val="Section"/>
        <w:outlineLvl w:val="3"/>
        <w:rPr>
          <w:bCs w:val="0"/>
          <w:szCs w:val="24"/>
        </w:rPr>
      </w:pPr>
      <w:r>
        <w:rPr>
          <w:rFonts w:hint="eastAsia"/>
          <w:bCs w:val="0"/>
          <w:szCs w:val="24"/>
        </w:rPr>
        <w:t>（</w:t>
      </w:r>
      <w:r>
        <w:rPr>
          <w:bCs w:val="0"/>
          <w:szCs w:val="24"/>
        </w:rPr>
        <w:t>3</w:t>
      </w:r>
      <w:r>
        <w:rPr>
          <w:rFonts w:hint="eastAsia"/>
          <w:bCs w:val="0"/>
          <w:szCs w:val="24"/>
        </w:rPr>
        <w:t>）设定提存计划列示</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912"/>
        <w:gridCol w:w="1916"/>
        <w:gridCol w:w="1914"/>
        <w:gridCol w:w="1914"/>
        <w:gridCol w:w="1914"/>
      </w:tblGrid>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本期增加</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本期减少</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r>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1</w:t>
            </w:r>
            <w:r>
              <w:rPr>
                <w:rFonts w:hint="eastAsia"/>
                <w:szCs w:val="24"/>
              </w:rPr>
              <w:t>、基本养老保险</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1,960,332.21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1,960,332.21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2</w:t>
            </w:r>
            <w:r>
              <w:rPr>
                <w:rFonts w:hint="eastAsia"/>
                <w:szCs w:val="24"/>
              </w:rPr>
              <w:t>、失业保险费</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54,051.23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54,051.23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1916"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2,014,383.44</w:t>
            </w:r>
          </w:p>
        </w:tc>
        <w:tc>
          <w:tcPr>
            <w:tcW w:w="191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2,014,383.44</w:t>
            </w:r>
          </w:p>
        </w:tc>
        <w:tc>
          <w:tcPr>
            <w:tcW w:w="191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40</w:t>
      </w:r>
      <w:r>
        <w:rPr>
          <w:rFonts w:hint="eastAsia"/>
          <w:bCs w:val="0"/>
          <w:szCs w:val="24"/>
        </w:rPr>
        <w:t>、应交税费</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3"/>
        <w:gridCol w:w="3189"/>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增值税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21,310,528.34</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21,326,209.12</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企业所得税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2,720,133.50</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城市维护建设税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1,067,760.21</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1,069,434.26</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土地增值税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374,882,630.11</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267,829,619.97</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土地使用税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5,077,255.01</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5,021,070.13</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教育费附加</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637,904.17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636,388.85</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地方教育费附加</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425,269.44</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423,004.47</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印花税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120,133.10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95,992.90</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代扣代缴税款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14,496.99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592,227.75</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其他</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1,287,906.05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1,357,051.64</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404,823,883.42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301,071,132.59</w:t>
            </w:r>
          </w:p>
        </w:tc>
      </w:tr>
    </w:tbl>
    <w:p w:rsidR="00103F42" w:rsidRDefault="00103F42">
      <w:pPr>
        <w:jc w:val="left"/>
        <w:rPr>
          <w:szCs w:val="24"/>
        </w:rPr>
      </w:pPr>
      <w:r>
        <w:rPr>
          <w:rFonts w:hint="eastAsia"/>
          <w:szCs w:val="24"/>
        </w:rPr>
        <w:t>其他说明：</w:t>
      </w:r>
    </w:p>
    <w:p w:rsidR="00103F42" w:rsidRDefault="00103F42">
      <w:pPr>
        <w:autoSpaceDE w:val="0"/>
        <w:autoSpaceDN w:val="0"/>
        <w:adjustRightInd w:val="0"/>
        <w:spacing w:before="0" w:after="0"/>
        <w:ind w:firstLine="420"/>
        <w:jc w:val="left"/>
        <w:rPr>
          <w:rFonts w:eastAsia="Times New Roman"/>
          <w:kern w:val="0"/>
          <w:sz w:val="21"/>
          <w:szCs w:val="24"/>
          <w:lang w:val="zh-CN"/>
        </w:rPr>
      </w:pPr>
      <w:r>
        <w:rPr>
          <w:rFonts w:ascii="宋体" w:hAnsi="宋体" w:cs="宋体" w:hint="eastAsia"/>
          <w:kern w:val="0"/>
          <w:sz w:val="21"/>
          <w:szCs w:val="24"/>
          <w:lang w:val="zh-CN"/>
        </w:rPr>
        <w:t>应交税费期末余额较期初余额增长</w:t>
      </w:r>
      <w:r>
        <w:rPr>
          <w:rFonts w:eastAsia="Times New Roman"/>
          <w:kern w:val="0"/>
          <w:sz w:val="21"/>
          <w:szCs w:val="24"/>
          <w:lang w:val="zh-CN"/>
        </w:rPr>
        <w:t>34.46%</w:t>
      </w:r>
      <w:r>
        <w:rPr>
          <w:rFonts w:ascii="宋体" w:hAnsi="宋体" w:cs="宋体" w:hint="eastAsia"/>
          <w:kern w:val="0"/>
          <w:sz w:val="21"/>
          <w:szCs w:val="24"/>
          <w:lang w:val="zh-CN"/>
        </w:rPr>
        <w:t>，主要系本期计提土地增值税及企业所得税所致。</w:t>
      </w:r>
    </w:p>
    <w:p w:rsidR="00103F42" w:rsidRDefault="00103F42">
      <w:pPr>
        <w:autoSpaceDE w:val="0"/>
        <w:autoSpaceDN w:val="0"/>
        <w:adjustRightInd w:val="0"/>
        <w:spacing w:before="0" w:after="0"/>
        <w:jc w:val="left"/>
        <w:rPr>
          <w:rFonts w:eastAsia="Times New Roman"/>
          <w:kern w:val="0"/>
          <w:szCs w:val="24"/>
          <w:lang w:val="zh-CN"/>
        </w:rPr>
      </w:pPr>
    </w:p>
    <w:p w:rsidR="00103F42" w:rsidRDefault="00103F42">
      <w:pPr>
        <w:pStyle w:val="Section"/>
        <w:outlineLvl w:val="2"/>
        <w:rPr>
          <w:bCs w:val="0"/>
          <w:szCs w:val="24"/>
        </w:rPr>
      </w:pPr>
      <w:r>
        <w:rPr>
          <w:bCs w:val="0"/>
          <w:szCs w:val="24"/>
        </w:rPr>
        <w:t>41</w:t>
      </w:r>
      <w:r>
        <w:rPr>
          <w:rFonts w:hint="eastAsia"/>
          <w:bCs w:val="0"/>
          <w:szCs w:val="24"/>
        </w:rPr>
        <w:t>、其他应付款</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3"/>
        <w:gridCol w:w="3189"/>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应付利息</w:t>
            </w:r>
          </w:p>
        </w:tc>
        <w:tc>
          <w:tcPr>
            <w:tcW w:w="3193"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8,430,006.08</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4,679,093.74</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其他应付款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381,925,995.32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392,347,165.66</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390,356,001.40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397,026,259.40</w:t>
            </w:r>
          </w:p>
        </w:tc>
      </w:tr>
    </w:tbl>
    <w:p w:rsidR="00103F42" w:rsidRDefault="00103F42">
      <w:pPr>
        <w:pStyle w:val="Section"/>
        <w:outlineLvl w:val="3"/>
        <w:rPr>
          <w:bCs w:val="0"/>
          <w:szCs w:val="24"/>
        </w:rPr>
      </w:pPr>
      <w:r>
        <w:rPr>
          <w:rFonts w:hint="eastAsia"/>
          <w:bCs w:val="0"/>
          <w:szCs w:val="24"/>
        </w:rPr>
        <w:t>（</w:t>
      </w:r>
      <w:r>
        <w:rPr>
          <w:bCs w:val="0"/>
          <w:szCs w:val="24"/>
        </w:rPr>
        <w:t>1</w:t>
      </w:r>
      <w:r>
        <w:rPr>
          <w:rFonts w:hint="eastAsia"/>
          <w:bCs w:val="0"/>
          <w:szCs w:val="24"/>
        </w:rPr>
        <w:t>）应付利息</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3"/>
        <w:gridCol w:w="3189"/>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分期付息到期还本的长期借款利息</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7,198,300.60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3,590,460.41</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短期借款应付利息</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1,231,705.48</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1,088,633.33</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8,430,006.08</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4,679,093.74</w:t>
            </w:r>
          </w:p>
        </w:tc>
      </w:tr>
    </w:tbl>
    <w:p w:rsidR="00103F42" w:rsidRDefault="00103F42">
      <w:pPr>
        <w:jc w:val="left"/>
        <w:rPr>
          <w:szCs w:val="24"/>
        </w:rPr>
      </w:pPr>
      <w:r>
        <w:rPr>
          <w:rFonts w:hint="eastAsia"/>
          <w:szCs w:val="24"/>
        </w:rPr>
        <w:t>重要的已逾期未支付的利息情况：</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3"/>
        <w:gridCol w:w="3189"/>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借款单位</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逾期金额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逾期原因</w:t>
            </w:r>
          </w:p>
        </w:tc>
      </w:tr>
    </w:tbl>
    <w:p w:rsidR="00103F42" w:rsidRDefault="00103F42">
      <w:pPr>
        <w:jc w:val="left"/>
        <w:rPr>
          <w:szCs w:val="24"/>
        </w:rPr>
      </w:pPr>
      <w:r>
        <w:rPr>
          <w:rFonts w:hint="eastAsia"/>
          <w:szCs w:val="24"/>
        </w:rPr>
        <w:t>其他说明：</w:t>
      </w:r>
    </w:p>
    <w:p w:rsidR="00103F42" w:rsidRDefault="00103F42">
      <w:pPr>
        <w:pStyle w:val="Section"/>
        <w:outlineLvl w:val="3"/>
        <w:rPr>
          <w:bCs w:val="0"/>
          <w:szCs w:val="24"/>
        </w:rPr>
      </w:pPr>
      <w:r>
        <w:rPr>
          <w:rFonts w:hint="eastAsia"/>
          <w:bCs w:val="0"/>
          <w:szCs w:val="24"/>
        </w:rPr>
        <w:t>（</w:t>
      </w:r>
      <w:r>
        <w:rPr>
          <w:bCs w:val="0"/>
          <w:szCs w:val="24"/>
        </w:rPr>
        <w:t>2</w:t>
      </w:r>
      <w:r>
        <w:rPr>
          <w:rFonts w:hint="eastAsia"/>
          <w:bCs w:val="0"/>
          <w:szCs w:val="24"/>
        </w:rPr>
        <w:t>）应付股利</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3"/>
        <w:gridCol w:w="3189"/>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bl>
    <w:p w:rsidR="00103F42" w:rsidRDefault="00103F42">
      <w:pPr>
        <w:jc w:val="left"/>
        <w:rPr>
          <w:szCs w:val="24"/>
        </w:rPr>
      </w:pPr>
      <w:r>
        <w:rPr>
          <w:rFonts w:hint="eastAsia"/>
          <w:szCs w:val="24"/>
        </w:rPr>
        <w:t>其他说明，包括重要的超过</w:t>
      </w:r>
      <w:r>
        <w:rPr>
          <w:szCs w:val="24"/>
        </w:rPr>
        <w:t>1</w:t>
      </w:r>
      <w:r>
        <w:rPr>
          <w:rFonts w:hint="eastAsia"/>
          <w:szCs w:val="24"/>
        </w:rPr>
        <w:t>年未支付的应付股利，应披露未支付原因：</w:t>
      </w:r>
    </w:p>
    <w:p w:rsidR="00103F42" w:rsidRDefault="00103F42">
      <w:pPr>
        <w:pStyle w:val="Section"/>
        <w:outlineLvl w:val="3"/>
        <w:rPr>
          <w:bCs w:val="0"/>
          <w:szCs w:val="24"/>
        </w:rPr>
      </w:pPr>
      <w:r>
        <w:rPr>
          <w:rFonts w:hint="eastAsia"/>
          <w:bCs w:val="0"/>
          <w:szCs w:val="24"/>
        </w:rPr>
        <w:t>（</w:t>
      </w:r>
      <w:r>
        <w:rPr>
          <w:bCs w:val="0"/>
          <w:szCs w:val="24"/>
        </w:rPr>
        <w:t>3</w:t>
      </w:r>
      <w:r>
        <w:rPr>
          <w:rFonts w:hint="eastAsia"/>
          <w:bCs w:val="0"/>
          <w:szCs w:val="24"/>
        </w:rPr>
        <w:t>）其他应付款</w:t>
      </w:r>
    </w:p>
    <w:p w:rsidR="00103F42" w:rsidRDefault="00103F42">
      <w:pPr>
        <w:jc w:val="left"/>
        <w:rPr>
          <w:szCs w:val="24"/>
        </w:rPr>
      </w:pPr>
      <w:r>
        <w:rPr>
          <w:szCs w:val="24"/>
        </w:rPr>
        <w:t>1</w:t>
      </w:r>
      <w:r>
        <w:rPr>
          <w:rFonts w:hint="eastAsia"/>
          <w:szCs w:val="24"/>
        </w:rPr>
        <w:t>）按款项性质列示其他应付款</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3"/>
        <w:gridCol w:w="3189"/>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向母公司借款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320,000,000.00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320,000,000.00</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办证费</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34,258,382.31</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35,947,049.19</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保证金</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10,555,747.77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13,322,634.57</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其他</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17,111,865.24</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23,077,481.90</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381,925,995.32</w:t>
            </w:r>
          </w:p>
        </w:tc>
        <w:tc>
          <w:tcPr>
            <w:tcW w:w="3189"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392,347,165.66</w:t>
            </w:r>
          </w:p>
        </w:tc>
      </w:tr>
    </w:tbl>
    <w:p w:rsidR="00103F42" w:rsidRDefault="00103F42">
      <w:pPr>
        <w:jc w:val="left"/>
        <w:rPr>
          <w:szCs w:val="24"/>
        </w:rPr>
      </w:pPr>
      <w:r>
        <w:rPr>
          <w:szCs w:val="24"/>
        </w:rPr>
        <w:t>2</w:t>
      </w:r>
      <w:r>
        <w:rPr>
          <w:rFonts w:hint="eastAsia"/>
          <w:szCs w:val="24"/>
        </w:rPr>
        <w:t>）账龄超过</w:t>
      </w:r>
      <w:r>
        <w:rPr>
          <w:szCs w:val="24"/>
        </w:rPr>
        <w:t>1</w:t>
      </w:r>
      <w:r>
        <w:rPr>
          <w:rFonts w:hint="eastAsia"/>
          <w:szCs w:val="24"/>
        </w:rPr>
        <w:t>年的重要其他应付款</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3"/>
        <w:gridCol w:w="3189"/>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未偿还或结转的原因</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向母公司借款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320,000,000.00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尚不需归还母公司</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320,000,000.00</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42</w:t>
      </w:r>
      <w:r>
        <w:rPr>
          <w:rFonts w:hint="eastAsia"/>
          <w:bCs w:val="0"/>
          <w:szCs w:val="24"/>
        </w:rPr>
        <w:t>、持有待售负债</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3"/>
        <w:gridCol w:w="3189"/>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43</w:t>
      </w:r>
      <w:r>
        <w:rPr>
          <w:rFonts w:hint="eastAsia"/>
          <w:bCs w:val="0"/>
          <w:szCs w:val="24"/>
        </w:rPr>
        <w:t>、一年内到期的非流动负债</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3"/>
        <w:gridCol w:w="3189"/>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抵押借款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653,800,000.00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1,213,400,000.00</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653,800,000.00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1,213,400,000.00</w:t>
            </w:r>
          </w:p>
        </w:tc>
      </w:tr>
    </w:tbl>
    <w:p w:rsidR="00103F42" w:rsidRDefault="00103F42">
      <w:pPr>
        <w:jc w:val="left"/>
        <w:rPr>
          <w:szCs w:val="24"/>
        </w:rPr>
      </w:pPr>
      <w:r>
        <w:rPr>
          <w:rFonts w:hint="eastAsia"/>
          <w:szCs w:val="24"/>
        </w:rPr>
        <w:t>其他说明：</w:t>
      </w:r>
    </w:p>
    <w:p w:rsidR="00103F42" w:rsidRDefault="00103F42">
      <w:pPr>
        <w:autoSpaceDE w:val="0"/>
        <w:autoSpaceDN w:val="0"/>
        <w:adjustRightInd w:val="0"/>
        <w:spacing w:before="120" w:after="0"/>
        <w:ind w:firstLine="420"/>
        <w:rPr>
          <w:rFonts w:eastAsia="Times New Roman"/>
          <w:kern w:val="0"/>
          <w:sz w:val="21"/>
          <w:szCs w:val="24"/>
          <w:lang w:val="zh-CN"/>
        </w:rPr>
      </w:pPr>
      <w:r>
        <w:rPr>
          <w:rFonts w:ascii="宋体" w:hAnsi="宋体" w:cs="宋体" w:hint="eastAsia"/>
          <w:kern w:val="0"/>
          <w:sz w:val="21"/>
          <w:szCs w:val="24"/>
          <w:lang w:val="zh-CN"/>
        </w:rPr>
        <w:t>一年内到期的非流动负债期末余额较期初余额下降</w:t>
      </w:r>
      <w:r>
        <w:rPr>
          <w:rFonts w:eastAsia="Times New Roman"/>
          <w:kern w:val="0"/>
          <w:sz w:val="21"/>
          <w:szCs w:val="24"/>
          <w:lang w:val="zh-CN"/>
        </w:rPr>
        <w:t>46.12%</w:t>
      </w:r>
      <w:r>
        <w:rPr>
          <w:rFonts w:ascii="宋体" w:hAnsi="宋体" w:cs="宋体" w:hint="eastAsia"/>
          <w:kern w:val="0"/>
          <w:sz w:val="21"/>
          <w:szCs w:val="24"/>
          <w:lang w:val="zh-CN"/>
        </w:rPr>
        <w:t>，主要系本期归还借款所致。</w:t>
      </w:r>
    </w:p>
    <w:p w:rsidR="00103F42" w:rsidRDefault="00103F42">
      <w:pPr>
        <w:pStyle w:val="Section"/>
        <w:outlineLvl w:val="2"/>
        <w:rPr>
          <w:bCs w:val="0"/>
          <w:szCs w:val="24"/>
        </w:rPr>
      </w:pPr>
      <w:r>
        <w:rPr>
          <w:bCs w:val="0"/>
          <w:szCs w:val="24"/>
        </w:rPr>
        <w:t>44</w:t>
      </w:r>
      <w:r>
        <w:rPr>
          <w:rFonts w:hint="eastAsia"/>
          <w:bCs w:val="0"/>
          <w:szCs w:val="24"/>
        </w:rPr>
        <w:t>、其他流动负债</w:t>
      </w:r>
    </w:p>
    <w:p w:rsidR="00103F42" w:rsidRDefault="00103F42">
      <w:pPr>
        <w:jc w:val="left"/>
        <w:rPr>
          <w:szCs w:val="24"/>
        </w:rPr>
      </w:pPr>
      <w:r>
        <w:rPr>
          <w:rFonts w:hint="eastAsia"/>
          <w:szCs w:val="24"/>
        </w:rPr>
        <w:t>是否已执行新收入准则</w:t>
      </w:r>
    </w:p>
    <w:p w:rsidR="00103F42" w:rsidRDefault="00103F42">
      <w:pPr>
        <w:jc w:val="left"/>
        <w:rPr>
          <w:szCs w:val="24"/>
        </w:rPr>
      </w:pPr>
      <w:r>
        <w:rPr>
          <w:szCs w:val="24"/>
        </w:rPr>
        <w:t xml:space="preserve">□ </w:t>
      </w:r>
      <w:r>
        <w:rPr>
          <w:rFonts w:hint="eastAsia"/>
          <w:szCs w:val="24"/>
        </w:rPr>
        <w:t>是</w:t>
      </w:r>
      <w:r>
        <w:rPr>
          <w:szCs w:val="24"/>
        </w:rPr>
        <w:t xml:space="preserve"> √ </w:t>
      </w:r>
      <w:r>
        <w:rPr>
          <w:rFonts w:hint="eastAsia"/>
          <w:szCs w:val="24"/>
        </w:rPr>
        <w:t>否</w:t>
      </w:r>
      <w:r>
        <w:rPr>
          <w:szCs w:val="24"/>
        </w:rPr>
        <w:t xml:space="preserve"> </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3"/>
        <w:gridCol w:w="3189"/>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bl>
    <w:p w:rsidR="00103F42" w:rsidRDefault="00103F42">
      <w:pPr>
        <w:jc w:val="left"/>
        <w:rPr>
          <w:szCs w:val="24"/>
        </w:rPr>
      </w:pPr>
      <w:r>
        <w:rPr>
          <w:rFonts w:hint="eastAsia"/>
          <w:szCs w:val="24"/>
        </w:rPr>
        <w:t>短期应付债券的增减变动：</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798"/>
        <w:gridCol w:w="798"/>
        <w:gridCol w:w="798"/>
        <w:gridCol w:w="798"/>
        <w:gridCol w:w="798"/>
        <w:gridCol w:w="798"/>
        <w:gridCol w:w="798"/>
        <w:gridCol w:w="798"/>
        <w:gridCol w:w="798"/>
        <w:gridCol w:w="798"/>
        <w:gridCol w:w="798"/>
        <w:gridCol w:w="798"/>
      </w:tblGrid>
      <w:tr w:rsidR="00103F42">
        <w:tblPrEx>
          <w:tblCellMar>
            <w:top w:w="0" w:type="dxa"/>
            <w:bottom w:w="0" w:type="dxa"/>
          </w:tblCellMar>
        </w:tblPrEx>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债券名称</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面值</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发行日期</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债券期限</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发行金额</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本期发行</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按面值计提利息</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溢折价摊销</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本期偿还</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45</w:t>
      </w:r>
      <w:r>
        <w:rPr>
          <w:rFonts w:hint="eastAsia"/>
          <w:bCs w:val="0"/>
          <w:szCs w:val="24"/>
        </w:rPr>
        <w:t>、长期借款</w:t>
      </w:r>
    </w:p>
    <w:p w:rsidR="00103F42" w:rsidRDefault="00103F42">
      <w:pPr>
        <w:pStyle w:val="Section"/>
        <w:outlineLvl w:val="3"/>
        <w:rPr>
          <w:bCs w:val="0"/>
          <w:szCs w:val="24"/>
        </w:rPr>
      </w:pPr>
      <w:r>
        <w:rPr>
          <w:rFonts w:hint="eastAsia"/>
          <w:bCs w:val="0"/>
          <w:szCs w:val="24"/>
        </w:rPr>
        <w:t>（</w:t>
      </w:r>
      <w:r>
        <w:rPr>
          <w:bCs w:val="0"/>
          <w:szCs w:val="24"/>
        </w:rPr>
        <w:t>1</w:t>
      </w:r>
      <w:r>
        <w:rPr>
          <w:rFonts w:hint="eastAsia"/>
          <w:bCs w:val="0"/>
          <w:szCs w:val="24"/>
        </w:rPr>
        <w:t>）长期借款分类</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3"/>
        <w:gridCol w:w="3189"/>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抵押借款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176,000,000.00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239,000,000.00</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信用借款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650,000,000.00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700,000,000.00</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826,000,000.00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939,000,000.00</w:t>
            </w:r>
          </w:p>
        </w:tc>
      </w:tr>
    </w:tbl>
    <w:p w:rsidR="00103F42" w:rsidRDefault="00103F42">
      <w:pPr>
        <w:jc w:val="left"/>
        <w:rPr>
          <w:szCs w:val="24"/>
        </w:rPr>
      </w:pPr>
      <w:r>
        <w:rPr>
          <w:rFonts w:hint="eastAsia"/>
          <w:szCs w:val="24"/>
        </w:rPr>
        <w:t>长期借款分类的说明：</w:t>
      </w:r>
    </w:p>
    <w:tbl>
      <w:tblPr>
        <w:tblW w:w="0" w:type="auto"/>
        <w:tblInd w:w="10" w:type="dxa"/>
        <w:tblBorders>
          <w:top w:val="single" w:sz="6" w:space="0" w:color="auto"/>
          <w:left w:val="single" w:sz="6" w:space="0" w:color="auto"/>
          <w:bottom w:val="single" w:sz="8" w:space="0" w:color="auto"/>
          <w:insideH w:val="single" w:sz="6" w:space="0" w:color="auto"/>
          <w:insideV w:val="single" w:sz="6" w:space="0" w:color="auto"/>
        </w:tblBorders>
        <w:tblLayout w:type="fixed"/>
        <w:tblCellMar>
          <w:top w:w="10" w:type="dxa"/>
          <w:left w:w="10" w:type="dxa"/>
          <w:bottom w:w="10" w:type="dxa"/>
          <w:right w:w="10" w:type="dxa"/>
        </w:tblCellMar>
        <w:tblLook w:val="0000" w:firstRow="0" w:lastRow="0" w:firstColumn="0" w:lastColumn="0" w:noHBand="0" w:noVBand="0"/>
      </w:tblPr>
      <w:tblGrid>
        <w:gridCol w:w="2495"/>
        <w:gridCol w:w="1248"/>
        <w:gridCol w:w="1246"/>
        <w:gridCol w:w="938"/>
        <w:gridCol w:w="1134"/>
        <w:gridCol w:w="1801"/>
      </w:tblGrid>
      <w:tr w:rsidR="00103F42">
        <w:tc>
          <w:tcPr>
            <w:tcW w:w="2495"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贷款单位</w:t>
            </w:r>
          </w:p>
        </w:tc>
        <w:tc>
          <w:tcPr>
            <w:tcW w:w="1248"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借款起始日</w:t>
            </w:r>
          </w:p>
        </w:tc>
        <w:tc>
          <w:tcPr>
            <w:tcW w:w="1246"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借款终止日</w:t>
            </w:r>
          </w:p>
        </w:tc>
        <w:tc>
          <w:tcPr>
            <w:tcW w:w="938" w:type="dxa"/>
            <w:tcBorders>
              <w:bottom w:val="single" w:sz="8" w:space="0" w:color="auto"/>
              <w:right w:val="nil"/>
            </w:tcBorders>
          </w:tcPr>
          <w:p w:rsidR="00103F42" w:rsidRDefault="00103F42">
            <w:pPr>
              <w:autoSpaceDE w:val="0"/>
              <w:autoSpaceDN w:val="0"/>
              <w:adjustRightInd w:val="0"/>
              <w:spacing w:before="0" w:after="0"/>
              <w:rPr>
                <w:rFonts w:eastAsia="Times New Roman"/>
                <w:kern w:val="0"/>
                <w:sz w:val="21"/>
                <w:szCs w:val="24"/>
                <w:lang w:val="zh-CN"/>
              </w:rPr>
            </w:pPr>
            <w:r>
              <w:rPr>
                <w:rFonts w:eastAsia="Times New Roman"/>
                <w:kern w:val="0"/>
                <w:sz w:val="21"/>
                <w:szCs w:val="24"/>
                <w:lang w:val="zh-CN"/>
              </w:rPr>
              <w:t xml:space="preserve">  </w:t>
            </w:r>
            <w:r>
              <w:rPr>
                <w:rFonts w:ascii="宋体" w:hAnsi="宋体" w:cs="宋体" w:hint="eastAsia"/>
                <w:kern w:val="0"/>
                <w:sz w:val="21"/>
                <w:szCs w:val="24"/>
                <w:lang w:val="zh-CN"/>
              </w:rPr>
              <w:t>币种</w:t>
            </w:r>
          </w:p>
        </w:tc>
        <w:tc>
          <w:tcPr>
            <w:tcW w:w="1134"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年利率</w:t>
            </w:r>
            <w:r>
              <w:rPr>
                <w:rFonts w:eastAsia="Times New Roman"/>
                <w:kern w:val="0"/>
                <w:sz w:val="21"/>
                <w:szCs w:val="24"/>
                <w:lang w:val="zh-CN"/>
              </w:rPr>
              <w:t>(%)</w:t>
            </w:r>
          </w:p>
        </w:tc>
        <w:tc>
          <w:tcPr>
            <w:tcW w:w="1801"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期末余额</w:t>
            </w:r>
          </w:p>
        </w:tc>
      </w:tr>
      <w:tr w:rsidR="00103F42">
        <w:tc>
          <w:tcPr>
            <w:tcW w:w="2495" w:type="dxa"/>
            <w:tcBorders>
              <w:bottom w:val="single" w:sz="8" w:space="0" w:color="auto"/>
              <w:right w:val="nil"/>
            </w:tcBorders>
          </w:tcPr>
          <w:p w:rsidR="00103F42" w:rsidRDefault="00103F42">
            <w:pPr>
              <w:autoSpaceDE w:val="0"/>
              <w:autoSpaceDN w:val="0"/>
              <w:adjustRightInd w:val="0"/>
              <w:spacing w:before="0" w:after="0"/>
              <w:rPr>
                <w:rFonts w:eastAsia="Times New Roman"/>
                <w:kern w:val="0"/>
                <w:sz w:val="21"/>
                <w:szCs w:val="24"/>
                <w:lang w:val="zh-CN"/>
              </w:rPr>
            </w:pPr>
            <w:r>
              <w:rPr>
                <w:rFonts w:ascii="宋体" w:hAnsi="宋体" w:cs="宋体" w:hint="eastAsia"/>
                <w:kern w:val="0"/>
                <w:sz w:val="21"/>
                <w:szCs w:val="24"/>
                <w:lang w:val="zh-CN"/>
              </w:rPr>
              <w:t>徽商银行蜀山支行</w:t>
            </w:r>
          </w:p>
        </w:tc>
        <w:tc>
          <w:tcPr>
            <w:tcW w:w="1248"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2019-5-31</w:t>
            </w:r>
          </w:p>
        </w:tc>
        <w:tc>
          <w:tcPr>
            <w:tcW w:w="1246"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2021-5-30</w:t>
            </w:r>
          </w:p>
        </w:tc>
        <w:tc>
          <w:tcPr>
            <w:tcW w:w="938"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人民币</w:t>
            </w:r>
          </w:p>
        </w:tc>
        <w:tc>
          <w:tcPr>
            <w:tcW w:w="1134"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 xml:space="preserve">5.70 </w:t>
            </w:r>
          </w:p>
        </w:tc>
        <w:tc>
          <w:tcPr>
            <w:tcW w:w="1801"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50,000,000.00</w:t>
            </w:r>
          </w:p>
        </w:tc>
      </w:tr>
      <w:tr w:rsidR="00103F42">
        <w:tc>
          <w:tcPr>
            <w:tcW w:w="2495" w:type="dxa"/>
            <w:tcBorders>
              <w:bottom w:val="single" w:sz="8" w:space="0" w:color="auto"/>
              <w:right w:val="nil"/>
            </w:tcBorders>
          </w:tcPr>
          <w:p w:rsidR="00103F42" w:rsidRDefault="00103F42">
            <w:pPr>
              <w:autoSpaceDE w:val="0"/>
              <w:autoSpaceDN w:val="0"/>
              <w:adjustRightInd w:val="0"/>
              <w:spacing w:before="0" w:after="0"/>
              <w:rPr>
                <w:rFonts w:eastAsia="Times New Roman"/>
                <w:kern w:val="0"/>
                <w:sz w:val="21"/>
                <w:szCs w:val="24"/>
                <w:lang w:val="zh-CN"/>
              </w:rPr>
            </w:pPr>
            <w:r>
              <w:rPr>
                <w:rFonts w:ascii="宋体" w:hAnsi="宋体" w:cs="宋体" w:hint="eastAsia"/>
                <w:kern w:val="0"/>
                <w:sz w:val="21"/>
                <w:szCs w:val="24"/>
                <w:lang w:val="zh-CN"/>
              </w:rPr>
              <w:t>中信银行合肥分行</w:t>
            </w:r>
          </w:p>
        </w:tc>
        <w:tc>
          <w:tcPr>
            <w:tcW w:w="1248"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2017-9-29</w:t>
            </w:r>
          </w:p>
        </w:tc>
        <w:tc>
          <w:tcPr>
            <w:tcW w:w="1246"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2020-9-6</w:t>
            </w:r>
          </w:p>
        </w:tc>
        <w:tc>
          <w:tcPr>
            <w:tcW w:w="938" w:type="dxa"/>
            <w:tcBorders>
              <w:bottom w:val="single" w:sz="8" w:space="0" w:color="auto"/>
              <w:right w:val="nil"/>
            </w:tcBorders>
          </w:tcPr>
          <w:p w:rsidR="00103F42" w:rsidRDefault="00103F42">
            <w:pPr>
              <w:autoSpaceDE w:val="0"/>
              <w:autoSpaceDN w:val="0"/>
              <w:adjustRightInd w:val="0"/>
              <w:spacing w:before="0" w:after="0"/>
              <w:jc w:val="left"/>
              <w:rPr>
                <w:rFonts w:eastAsia="Times New Roman"/>
                <w:kern w:val="0"/>
                <w:sz w:val="21"/>
                <w:szCs w:val="24"/>
                <w:lang w:val="zh-CN"/>
              </w:rPr>
            </w:pPr>
            <w:r>
              <w:rPr>
                <w:rFonts w:ascii="宋体" w:hAnsi="宋体" w:cs="宋体" w:hint="eastAsia"/>
                <w:kern w:val="0"/>
                <w:sz w:val="21"/>
                <w:szCs w:val="24"/>
                <w:lang w:val="zh-CN"/>
              </w:rPr>
              <w:t>人民币</w:t>
            </w:r>
          </w:p>
        </w:tc>
        <w:tc>
          <w:tcPr>
            <w:tcW w:w="1134"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5.225</w:t>
            </w:r>
          </w:p>
        </w:tc>
        <w:tc>
          <w:tcPr>
            <w:tcW w:w="1801"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11,258,000.00</w:t>
            </w:r>
          </w:p>
        </w:tc>
      </w:tr>
      <w:tr w:rsidR="00103F42">
        <w:tc>
          <w:tcPr>
            <w:tcW w:w="2495" w:type="dxa"/>
            <w:tcBorders>
              <w:bottom w:val="single" w:sz="8" w:space="0" w:color="auto"/>
              <w:right w:val="nil"/>
            </w:tcBorders>
          </w:tcPr>
          <w:p w:rsidR="00103F42" w:rsidRDefault="00103F42">
            <w:pPr>
              <w:autoSpaceDE w:val="0"/>
              <w:autoSpaceDN w:val="0"/>
              <w:adjustRightInd w:val="0"/>
              <w:spacing w:before="0" w:after="0"/>
              <w:rPr>
                <w:rFonts w:eastAsia="Times New Roman"/>
                <w:kern w:val="0"/>
                <w:sz w:val="21"/>
                <w:szCs w:val="24"/>
                <w:lang w:val="zh-CN"/>
              </w:rPr>
            </w:pPr>
            <w:r>
              <w:rPr>
                <w:rFonts w:ascii="宋体" w:hAnsi="宋体" w:cs="宋体" w:hint="eastAsia"/>
                <w:kern w:val="0"/>
                <w:sz w:val="21"/>
                <w:szCs w:val="24"/>
                <w:lang w:val="zh-CN"/>
              </w:rPr>
              <w:t>中信银行合肥分行</w:t>
            </w:r>
          </w:p>
        </w:tc>
        <w:tc>
          <w:tcPr>
            <w:tcW w:w="1248"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2017-10-17</w:t>
            </w:r>
          </w:p>
        </w:tc>
        <w:tc>
          <w:tcPr>
            <w:tcW w:w="1246"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2020-9-6</w:t>
            </w:r>
          </w:p>
        </w:tc>
        <w:tc>
          <w:tcPr>
            <w:tcW w:w="938" w:type="dxa"/>
            <w:tcBorders>
              <w:bottom w:val="single" w:sz="8" w:space="0" w:color="auto"/>
              <w:right w:val="nil"/>
            </w:tcBorders>
          </w:tcPr>
          <w:p w:rsidR="00103F42" w:rsidRDefault="00103F42">
            <w:pPr>
              <w:autoSpaceDE w:val="0"/>
              <w:autoSpaceDN w:val="0"/>
              <w:adjustRightInd w:val="0"/>
              <w:spacing w:before="0" w:after="0"/>
              <w:jc w:val="left"/>
              <w:rPr>
                <w:rFonts w:eastAsia="Times New Roman"/>
                <w:kern w:val="0"/>
                <w:sz w:val="21"/>
                <w:szCs w:val="24"/>
                <w:lang w:val="zh-CN"/>
              </w:rPr>
            </w:pPr>
            <w:r>
              <w:rPr>
                <w:rFonts w:ascii="宋体" w:hAnsi="宋体" w:cs="宋体" w:hint="eastAsia"/>
                <w:kern w:val="0"/>
                <w:sz w:val="21"/>
                <w:szCs w:val="24"/>
                <w:lang w:val="zh-CN"/>
              </w:rPr>
              <w:t>人民币</w:t>
            </w:r>
          </w:p>
        </w:tc>
        <w:tc>
          <w:tcPr>
            <w:tcW w:w="1134"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5.225</w:t>
            </w:r>
          </w:p>
        </w:tc>
        <w:tc>
          <w:tcPr>
            <w:tcW w:w="1801"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10,858,000.00</w:t>
            </w:r>
          </w:p>
        </w:tc>
      </w:tr>
      <w:tr w:rsidR="00103F42">
        <w:tc>
          <w:tcPr>
            <w:tcW w:w="2495" w:type="dxa"/>
            <w:tcBorders>
              <w:bottom w:val="single" w:sz="8" w:space="0" w:color="auto"/>
              <w:right w:val="nil"/>
            </w:tcBorders>
          </w:tcPr>
          <w:p w:rsidR="00103F42" w:rsidRDefault="00103F42">
            <w:pPr>
              <w:autoSpaceDE w:val="0"/>
              <w:autoSpaceDN w:val="0"/>
              <w:adjustRightInd w:val="0"/>
              <w:spacing w:before="0" w:after="0"/>
              <w:rPr>
                <w:rFonts w:eastAsia="Times New Roman"/>
                <w:kern w:val="0"/>
                <w:sz w:val="21"/>
                <w:szCs w:val="24"/>
                <w:lang w:val="zh-CN"/>
              </w:rPr>
            </w:pPr>
            <w:r>
              <w:rPr>
                <w:rFonts w:ascii="宋体" w:hAnsi="宋体" w:cs="宋体" w:hint="eastAsia"/>
                <w:kern w:val="0"/>
                <w:sz w:val="21"/>
                <w:szCs w:val="24"/>
                <w:lang w:val="zh-CN"/>
              </w:rPr>
              <w:t>中信银行合肥分行</w:t>
            </w:r>
          </w:p>
        </w:tc>
        <w:tc>
          <w:tcPr>
            <w:tcW w:w="1248"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2017-10-27</w:t>
            </w:r>
          </w:p>
        </w:tc>
        <w:tc>
          <w:tcPr>
            <w:tcW w:w="1246"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2020-9-6</w:t>
            </w:r>
          </w:p>
        </w:tc>
        <w:tc>
          <w:tcPr>
            <w:tcW w:w="938" w:type="dxa"/>
            <w:tcBorders>
              <w:bottom w:val="single" w:sz="8" w:space="0" w:color="auto"/>
              <w:right w:val="nil"/>
            </w:tcBorders>
          </w:tcPr>
          <w:p w:rsidR="00103F42" w:rsidRDefault="00103F42">
            <w:pPr>
              <w:autoSpaceDE w:val="0"/>
              <w:autoSpaceDN w:val="0"/>
              <w:adjustRightInd w:val="0"/>
              <w:spacing w:before="0" w:after="0"/>
              <w:jc w:val="left"/>
              <w:rPr>
                <w:rFonts w:eastAsia="Times New Roman"/>
                <w:kern w:val="0"/>
                <w:sz w:val="21"/>
                <w:szCs w:val="24"/>
                <w:lang w:val="zh-CN"/>
              </w:rPr>
            </w:pPr>
            <w:r>
              <w:rPr>
                <w:rFonts w:ascii="宋体" w:hAnsi="宋体" w:cs="宋体" w:hint="eastAsia"/>
                <w:kern w:val="0"/>
                <w:sz w:val="21"/>
                <w:szCs w:val="24"/>
                <w:lang w:val="zh-CN"/>
              </w:rPr>
              <w:t>人民币</w:t>
            </w:r>
          </w:p>
        </w:tc>
        <w:tc>
          <w:tcPr>
            <w:tcW w:w="1134"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5.225</w:t>
            </w:r>
          </w:p>
        </w:tc>
        <w:tc>
          <w:tcPr>
            <w:tcW w:w="1801"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16,854,000.00</w:t>
            </w:r>
          </w:p>
        </w:tc>
      </w:tr>
      <w:tr w:rsidR="00103F42">
        <w:tc>
          <w:tcPr>
            <w:tcW w:w="2495" w:type="dxa"/>
            <w:tcBorders>
              <w:bottom w:val="single" w:sz="8" w:space="0" w:color="auto"/>
              <w:right w:val="nil"/>
            </w:tcBorders>
          </w:tcPr>
          <w:p w:rsidR="00103F42" w:rsidRDefault="00103F42">
            <w:pPr>
              <w:autoSpaceDE w:val="0"/>
              <w:autoSpaceDN w:val="0"/>
              <w:adjustRightInd w:val="0"/>
              <w:spacing w:before="0" w:after="0"/>
              <w:rPr>
                <w:rFonts w:eastAsia="Times New Roman"/>
                <w:kern w:val="0"/>
                <w:sz w:val="21"/>
                <w:szCs w:val="24"/>
                <w:lang w:val="zh-CN"/>
              </w:rPr>
            </w:pPr>
            <w:r>
              <w:rPr>
                <w:rFonts w:ascii="宋体" w:hAnsi="宋体" w:cs="宋体" w:hint="eastAsia"/>
                <w:kern w:val="0"/>
                <w:sz w:val="21"/>
                <w:szCs w:val="24"/>
                <w:lang w:val="zh-CN"/>
              </w:rPr>
              <w:t>中信银行合肥分行</w:t>
            </w:r>
          </w:p>
        </w:tc>
        <w:tc>
          <w:tcPr>
            <w:tcW w:w="1248"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2017-10-25</w:t>
            </w:r>
          </w:p>
        </w:tc>
        <w:tc>
          <w:tcPr>
            <w:tcW w:w="1246"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2020-9-6</w:t>
            </w:r>
          </w:p>
        </w:tc>
        <w:tc>
          <w:tcPr>
            <w:tcW w:w="938" w:type="dxa"/>
            <w:tcBorders>
              <w:bottom w:val="single" w:sz="8" w:space="0" w:color="auto"/>
              <w:right w:val="nil"/>
            </w:tcBorders>
          </w:tcPr>
          <w:p w:rsidR="00103F42" w:rsidRDefault="00103F42">
            <w:pPr>
              <w:autoSpaceDE w:val="0"/>
              <w:autoSpaceDN w:val="0"/>
              <w:adjustRightInd w:val="0"/>
              <w:spacing w:before="0" w:after="0"/>
              <w:jc w:val="left"/>
              <w:rPr>
                <w:rFonts w:eastAsia="Times New Roman"/>
                <w:kern w:val="0"/>
                <w:sz w:val="21"/>
                <w:szCs w:val="24"/>
                <w:lang w:val="zh-CN"/>
              </w:rPr>
            </w:pPr>
            <w:r>
              <w:rPr>
                <w:rFonts w:ascii="宋体" w:hAnsi="宋体" w:cs="宋体" w:hint="eastAsia"/>
                <w:kern w:val="0"/>
                <w:sz w:val="21"/>
                <w:szCs w:val="24"/>
                <w:lang w:val="zh-CN"/>
              </w:rPr>
              <w:t>人民币</w:t>
            </w:r>
          </w:p>
        </w:tc>
        <w:tc>
          <w:tcPr>
            <w:tcW w:w="1134"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5.225</w:t>
            </w:r>
          </w:p>
        </w:tc>
        <w:tc>
          <w:tcPr>
            <w:tcW w:w="1801"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52,030,000.00</w:t>
            </w:r>
          </w:p>
        </w:tc>
      </w:tr>
      <w:tr w:rsidR="00103F42">
        <w:tc>
          <w:tcPr>
            <w:tcW w:w="2495" w:type="dxa"/>
            <w:tcBorders>
              <w:bottom w:val="single" w:sz="8" w:space="0" w:color="auto"/>
              <w:right w:val="nil"/>
            </w:tcBorders>
          </w:tcPr>
          <w:p w:rsidR="00103F42" w:rsidRDefault="00103F42">
            <w:pPr>
              <w:autoSpaceDE w:val="0"/>
              <w:autoSpaceDN w:val="0"/>
              <w:adjustRightInd w:val="0"/>
              <w:spacing w:before="0" w:after="0"/>
              <w:rPr>
                <w:rFonts w:eastAsia="Times New Roman"/>
                <w:kern w:val="0"/>
                <w:sz w:val="21"/>
                <w:szCs w:val="24"/>
                <w:lang w:val="zh-CN"/>
              </w:rPr>
            </w:pPr>
            <w:r>
              <w:rPr>
                <w:rFonts w:ascii="宋体" w:hAnsi="宋体" w:cs="宋体" w:hint="eastAsia"/>
                <w:kern w:val="0"/>
                <w:sz w:val="21"/>
                <w:szCs w:val="24"/>
                <w:lang w:val="zh-CN"/>
              </w:rPr>
              <w:t>民生银行屯溪路支行</w:t>
            </w:r>
          </w:p>
        </w:tc>
        <w:tc>
          <w:tcPr>
            <w:tcW w:w="1248"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2018-12-3</w:t>
            </w:r>
          </w:p>
        </w:tc>
        <w:tc>
          <w:tcPr>
            <w:tcW w:w="1246"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2020-12-3</w:t>
            </w:r>
          </w:p>
        </w:tc>
        <w:tc>
          <w:tcPr>
            <w:tcW w:w="938" w:type="dxa"/>
            <w:tcBorders>
              <w:bottom w:val="single" w:sz="8" w:space="0" w:color="auto"/>
              <w:right w:val="nil"/>
            </w:tcBorders>
          </w:tcPr>
          <w:p w:rsidR="00103F42" w:rsidRDefault="00103F42">
            <w:pPr>
              <w:autoSpaceDE w:val="0"/>
              <w:autoSpaceDN w:val="0"/>
              <w:adjustRightInd w:val="0"/>
              <w:spacing w:before="0" w:after="0"/>
              <w:jc w:val="left"/>
              <w:rPr>
                <w:rFonts w:eastAsia="Times New Roman"/>
                <w:kern w:val="0"/>
                <w:sz w:val="21"/>
                <w:szCs w:val="24"/>
                <w:lang w:val="zh-CN"/>
              </w:rPr>
            </w:pPr>
            <w:r>
              <w:rPr>
                <w:rFonts w:ascii="宋体" w:hAnsi="宋体" w:cs="宋体" w:hint="eastAsia"/>
                <w:kern w:val="0"/>
                <w:sz w:val="21"/>
                <w:szCs w:val="24"/>
                <w:lang w:val="zh-CN"/>
              </w:rPr>
              <w:t>人民币</w:t>
            </w:r>
          </w:p>
        </w:tc>
        <w:tc>
          <w:tcPr>
            <w:tcW w:w="1134"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4.75</w:t>
            </w:r>
          </w:p>
        </w:tc>
        <w:tc>
          <w:tcPr>
            <w:tcW w:w="1801"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400,000,000.00</w:t>
            </w:r>
          </w:p>
        </w:tc>
      </w:tr>
      <w:tr w:rsidR="00103F42">
        <w:tc>
          <w:tcPr>
            <w:tcW w:w="2495" w:type="dxa"/>
            <w:tcBorders>
              <w:bottom w:val="single" w:sz="8" w:space="0" w:color="auto"/>
              <w:right w:val="nil"/>
            </w:tcBorders>
          </w:tcPr>
          <w:p w:rsidR="00103F42" w:rsidRDefault="00103F42">
            <w:pPr>
              <w:autoSpaceDE w:val="0"/>
              <w:autoSpaceDN w:val="0"/>
              <w:adjustRightInd w:val="0"/>
              <w:spacing w:before="0" w:after="0"/>
              <w:rPr>
                <w:rFonts w:eastAsia="Times New Roman"/>
                <w:kern w:val="0"/>
                <w:sz w:val="21"/>
                <w:szCs w:val="24"/>
                <w:lang w:val="zh-CN"/>
              </w:rPr>
            </w:pPr>
            <w:r>
              <w:rPr>
                <w:rFonts w:ascii="宋体" w:hAnsi="宋体" w:cs="宋体" w:hint="eastAsia"/>
                <w:kern w:val="0"/>
                <w:sz w:val="21"/>
                <w:szCs w:val="24"/>
                <w:lang w:val="zh-CN"/>
              </w:rPr>
              <w:t>民生银行屯溪路支行</w:t>
            </w:r>
          </w:p>
        </w:tc>
        <w:tc>
          <w:tcPr>
            <w:tcW w:w="1248"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2019-1-16</w:t>
            </w:r>
          </w:p>
        </w:tc>
        <w:tc>
          <w:tcPr>
            <w:tcW w:w="1246"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2021-1-18</w:t>
            </w:r>
          </w:p>
        </w:tc>
        <w:tc>
          <w:tcPr>
            <w:tcW w:w="938" w:type="dxa"/>
            <w:tcBorders>
              <w:bottom w:val="single" w:sz="8" w:space="0" w:color="auto"/>
              <w:right w:val="nil"/>
            </w:tcBorders>
          </w:tcPr>
          <w:p w:rsidR="00103F42" w:rsidRDefault="00103F42">
            <w:pPr>
              <w:autoSpaceDE w:val="0"/>
              <w:autoSpaceDN w:val="0"/>
              <w:adjustRightInd w:val="0"/>
              <w:spacing w:before="0" w:after="0"/>
              <w:jc w:val="left"/>
              <w:rPr>
                <w:rFonts w:eastAsia="Times New Roman"/>
                <w:kern w:val="0"/>
                <w:sz w:val="21"/>
                <w:szCs w:val="24"/>
                <w:lang w:val="zh-CN"/>
              </w:rPr>
            </w:pPr>
            <w:r>
              <w:rPr>
                <w:rFonts w:ascii="宋体" w:hAnsi="宋体" w:cs="宋体" w:hint="eastAsia"/>
                <w:kern w:val="0"/>
                <w:sz w:val="21"/>
                <w:szCs w:val="24"/>
                <w:lang w:val="zh-CN"/>
              </w:rPr>
              <w:t>人民币</w:t>
            </w:r>
          </w:p>
        </w:tc>
        <w:tc>
          <w:tcPr>
            <w:tcW w:w="1134"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6.18</w:t>
            </w:r>
          </w:p>
        </w:tc>
        <w:tc>
          <w:tcPr>
            <w:tcW w:w="1801"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100,000,000.00</w:t>
            </w:r>
          </w:p>
        </w:tc>
      </w:tr>
      <w:tr w:rsidR="00103F42">
        <w:tc>
          <w:tcPr>
            <w:tcW w:w="2495" w:type="dxa"/>
            <w:tcBorders>
              <w:bottom w:val="single" w:sz="8" w:space="0" w:color="auto"/>
              <w:right w:val="nil"/>
            </w:tcBorders>
          </w:tcPr>
          <w:p w:rsidR="00103F42" w:rsidRDefault="00103F42">
            <w:pPr>
              <w:autoSpaceDE w:val="0"/>
              <w:autoSpaceDN w:val="0"/>
              <w:adjustRightInd w:val="0"/>
              <w:spacing w:before="0" w:after="0"/>
              <w:rPr>
                <w:rFonts w:eastAsia="Times New Roman"/>
                <w:kern w:val="0"/>
                <w:sz w:val="21"/>
                <w:szCs w:val="24"/>
                <w:lang w:val="zh-CN"/>
              </w:rPr>
            </w:pPr>
            <w:r>
              <w:rPr>
                <w:rFonts w:ascii="宋体" w:hAnsi="宋体" w:cs="宋体" w:hint="eastAsia"/>
                <w:kern w:val="0"/>
                <w:sz w:val="21"/>
                <w:szCs w:val="24"/>
                <w:lang w:val="zh-CN"/>
              </w:rPr>
              <w:t>民生银行三亚解放路支行</w:t>
            </w:r>
          </w:p>
        </w:tc>
        <w:tc>
          <w:tcPr>
            <w:tcW w:w="1248"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2018-9-25</w:t>
            </w:r>
          </w:p>
        </w:tc>
        <w:tc>
          <w:tcPr>
            <w:tcW w:w="1246"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2020-9-25</w:t>
            </w:r>
          </w:p>
        </w:tc>
        <w:tc>
          <w:tcPr>
            <w:tcW w:w="938" w:type="dxa"/>
            <w:tcBorders>
              <w:bottom w:val="single" w:sz="8" w:space="0" w:color="auto"/>
              <w:right w:val="nil"/>
            </w:tcBorders>
          </w:tcPr>
          <w:p w:rsidR="00103F42" w:rsidRDefault="00103F42">
            <w:pPr>
              <w:autoSpaceDE w:val="0"/>
              <w:autoSpaceDN w:val="0"/>
              <w:adjustRightInd w:val="0"/>
              <w:spacing w:before="0" w:after="0"/>
              <w:jc w:val="left"/>
              <w:rPr>
                <w:rFonts w:eastAsia="Times New Roman"/>
                <w:kern w:val="0"/>
                <w:sz w:val="21"/>
                <w:szCs w:val="24"/>
                <w:lang w:val="zh-CN"/>
              </w:rPr>
            </w:pPr>
            <w:r>
              <w:rPr>
                <w:rFonts w:ascii="宋体" w:hAnsi="宋体" w:cs="宋体" w:hint="eastAsia"/>
                <w:kern w:val="0"/>
                <w:sz w:val="21"/>
                <w:szCs w:val="24"/>
                <w:lang w:val="zh-CN"/>
              </w:rPr>
              <w:t>人民币</w:t>
            </w:r>
          </w:p>
        </w:tc>
        <w:tc>
          <w:tcPr>
            <w:tcW w:w="1134"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6.18</w:t>
            </w:r>
          </w:p>
        </w:tc>
        <w:tc>
          <w:tcPr>
            <w:tcW w:w="1801"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100,000,000.00</w:t>
            </w:r>
          </w:p>
        </w:tc>
      </w:tr>
      <w:tr w:rsidR="00103F42">
        <w:tc>
          <w:tcPr>
            <w:tcW w:w="2495" w:type="dxa"/>
            <w:tcBorders>
              <w:bottom w:val="single" w:sz="8" w:space="0" w:color="auto"/>
              <w:right w:val="nil"/>
            </w:tcBorders>
          </w:tcPr>
          <w:p w:rsidR="00103F42" w:rsidRDefault="00103F42">
            <w:pPr>
              <w:autoSpaceDE w:val="0"/>
              <w:autoSpaceDN w:val="0"/>
              <w:adjustRightInd w:val="0"/>
              <w:spacing w:before="0" w:after="0"/>
              <w:jc w:val="left"/>
              <w:rPr>
                <w:rFonts w:eastAsia="Times New Roman"/>
                <w:kern w:val="0"/>
                <w:sz w:val="21"/>
                <w:szCs w:val="24"/>
                <w:lang w:val="zh-CN"/>
              </w:rPr>
            </w:pPr>
            <w:r>
              <w:rPr>
                <w:rFonts w:ascii="宋体" w:hAnsi="宋体" w:cs="宋体" w:hint="eastAsia"/>
                <w:kern w:val="0"/>
                <w:sz w:val="21"/>
                <w:szCs w:val="24"/>
                <w:lang w:val="zh-CN"/>
              </w:rPr>
              <w:t>中国银行蚌埠分行</w:t>
            </w:r>
          </w:p>
        </w:tc>
        <w:tc>
          <w:tcPr>
            <w:tcW w:w="1248"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2017-11-1</w:t>
            </w:r>
          </w:p>
        </w:tc>
        <w:tc>
          <w:tcPr>
            <w:tcW w:w="1246"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2020-10-26</w:t>
            </w:r>
          </w:p>
        </w:tc>
        <w:tc>
          <w:tcPr>
            <w:tcW w:w="938"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人民币</w:t>
            </w:r>
          </w:p>
        </w:tc>
        <w:tc>
          <w:tcPr>
            <w:tcW w:w="1134"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4.75</w:t>
            </w:r>
          </w:p>
        </w:tc>
        <w:tc>
          <w:tcPr>
            <w:tcW w:w="1801"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85,000,000.00</w:t>
            </w:r>
          </w:p>
        </w:tc>
      </w:tr>
      <w:tr w:rsidR="00103F42">
        <w:tc>
          <w:tcPr>
            <w:tcW w:w="2495"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ascii="宋体" w:hAnsi="宋体" w:cs="宋体" w:hint="eastAsia"/>
                <w:kern w:val="0"/>
                <w:sz w:val="21"/>
                <w:szCs w:val="24"/>
                <w:lang w:val="zh-CN"/>
              </w:rPr>
              <w:t>合计</w:t>
            </w:r>
          </w:p>
        </w:tc>
        <w:tc>
          <w:tcPr>
            <w:tcW w:w="1248"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w:t>
            </w:r>
          </w:p>
        </w:tc>
        <w:tc>
          <w:tcPr>
            <w:tcW w:w="1246"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w:t>
            </w:r>
          </w:p>
        </w:tc>
        <w:tc>
          <w:tcPr>
            <w:tcW w:w="938"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w:t>
            </w:r>
          </w:p>
        </w:tc>
        <w:tc>
          <w:tcPr>
            <w:tcW w:w="1134" w:type="dxa"/>
            <w:tcBorders>
              <w:bottom w:val="single" w:sz="8" w:space="0" w:color="auto"/>
              <w:right w:val="nil"/>
            </w:tcBorders>
          </w:tcPr>
          <w:p w:rsidR="00103F42" w:rsidRDefault="00103F42">
            <w:pPr>
              <w:autoSpaceDE w:val="0"/>
              <w:autoSpaceDN w:val="0"/>
              <w:adjustRightInd w:val="0"/>
              <w:spacing w:before="0" w:after="0"/>
              <w:jc w:val="center"/>
              <w:rPr>
                <w:rFonts w:eastAsia="Times New Roman"/>
                <w:kern w:val="0"/>
                <w:sz w:val="21"/>
                <w:szCs w:val="24"/>
                <w:lang w:val="zh-CN"/>
              </w:rPr>
            </w:pPr>
            <w:r>
              <w:rPr>
                <w:rFonts w:eastAsia="Times New Roman"/>
                <w:kern w:val="0"/>
                <w:sz w:val="21"/>
                <w:szCs w:val="24"/>
                <w:lang w:val="zh-CN"/>
              </w:rPr>
              <w:t>—</w:t>
            </w:r>
          </w:p>
        </w:tc>
        <w:tc>
          <w:tcPr>
            <w:tcW w:w="1801" w:type="dxa"/>
            <w:tcBorders>
              <w:bottom w:val="single" w:sz="8" w:space="0" w:color="auto"/>
              <w:right w:val="nil"/>
            </w:tcBorders>
          </w:tcPr>
          <w:p w:rsidR="00103F42" w:rsidRDefault="00103F42">
            <w:pPr>
              <w:autoSpaceDE w:val="0"/>
              <w:autoSpaceDN w:val="0"/>
              <w:adjustRightInd w:val="0"/>
              <w:spacing w:before="0" w:after="0"/>
              <w:jc w:val="right"/>
              <w:rPr>
                <w:rFonts w:eastAsia="Times New Roman"/>
                <w:kern w:val="0"/>
                <w:sz w:val="21"/>
                <w:szCs w:val="24"/>
                <w:lang w:val="zh-CN"/>
              </w:rPr>
            </w:pPr>
            <w:r>
              <w:rPr>
                <w:rFonts w:eastAsia="Times New Roman"/>
                <w:kern w:val="0"/>
                <w:sz w:val="21"/>
                <w:szCs w:val="24"/>
                <w:lang w:val="zh-CN"/>
              </w:rPr>
              <w:t>826,000,000.00</w:t>
            </w:r>
          </w:p>
        </w:tc>
      </w:tr>
    </w:tbl>
    <w:p w:rsidR="00103F42" w:rsidRDefault="00103F42">
      <w:pPr>
        <w:jc w:val="left"/>
        <w:rPr>
          <w:szCs w:val="24"/>
        </w:rPr>
      </w:pPr>
      <w:r>
        <w:rPr>
          <w:rFonts w:hint="eastAsia"/>
          <w:szCs w:val="24"/>
        </w:rPr>
        <w:t>其他说明，包括利率区间：</w:t>
      </w:r>
    </w:p>
    <w:p w:rsidR="00103F42" w:rsidRDefault="00103F42">
      <w:pPr>
        <w:pStyle w:val="Section"/>
        <w:outlineLvl w:val="2"/>
        <w:rPr>
          <w:bCs w:val="0"/>
          <w:szCs w:val="24"/>
        </w:rPr>
      </w:pPr>
      <w:r>
        <w:rPr>
          <w:bCs w:val="0"/>
          <w:szCs w:val="24"/>
        </w:rPr>
        <w:t>46</w:t>
      </w:r>
      <w:r>
        <w:rPr>
          <w:rFonts w:hint="eastAsia"/>
          <w:bCs w:val="0"/>
          <w:szCs w:val="24"/>
        </w:rPr>
        <w:t>、应付债券</w:t>
      </w:r>
    </w:p>
    <w:p w:rsidR="00103F42" w:rsidRDefault="00103F42">
      <w:pPr>
        <w:pStyle w:val="Section"/>
        <w:outlineLvl w:val="3"/>
        <w:rPr>
          <w:bCs w:val="0"/>
          <w:szCs w:val="24"/>
        </w:rPr>
      </w:pPr>
      <w:r>
        <w:rPr>
          <w:rFonts w:hint="eastAsia"/>
          <w:bCs w:val="0"/>
          <w:szCs w:val="24"/>
        </w:rPr>
        <w:t>（</w:t>
      </w:r>
      <w:r>
        <w:rPr>
          <w:bCs w:val="0"/>
          <w:szCs w:val="24"/>
        </w:rPr>
        <w:t>1</w:t>
      </w:r>
      <w:r>
        <w:rPr>
          <w:rFonts w:hint="eastAsia"/>
          <w:bCs w:val="0"/>
          <w:szCs w:val="24"/>
        </w:rPr>
        <w:t>）应付债券</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3"/>
        <w:gridCol w:w="3189"/>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bl>
    <w:p w:rsidR="00103F42" w:rsidRDefault="00103F42">
      <w:pPr>
        <w:pStyle w:val="Section"/>
        <w:outlineLvl w:val="3"/>
        <w:rPr>
          <w:bCs w:val="0"/>
          <w:szCs w:val="24"/>
        </w:rPr>
      </w:pPr>
      <w:r>
        <w:rPr>
          <w:rFonts w:hint="eastAsia"/>
          <w:bCs w:val="0"/>
          <w:szCs w:val="24"/>
        </w:rPr>
        <w:t>（</w:t>
      </w:r>
      <w:r>
        <w:rPr>
          <w:bCs w:val="0"/>
          <w:szCs w:val="24"/>
        </w:rPr>
        <w:t>2</w:t>
      </w:r>
      <w:r>
        <w:rPr>
          <w:rFonts w:hint="eastAsia"/>
          <w:bCs w:val="0"/>
          <w:szCs w:val="24"/>
        </w:rPr>
        <w:t>）应付债券的增减变动（不包括划分为金融负债的优先股、永续债等其他金融工具）</w:t>
      </w:r>
    </w:p>
    <w:p w:rsidR="00103F42" w:rsidRDefault="00103F42">
      <w:pPr>
        <w:jc w:val="right"/>
        <w:rPr>
          <w:szCs w:val="24"/>
        </w:rPr>
      </w:pPr>
      <w:r>
        <w:rPr>
          <w:rFonts w:hint="eastAsia"/>
          <w:szCs w:val="24"/>
        </w:rPr>
        <w:t>单位：</w:t>
      </w:r>
      <w:r>
        <w:rPr>
          <w:szCs w:val="24"/>
        </w:rPr>
        <w:t xml:space="preserve"> </w:t>
      </w:r>
      <w:r>
        <w:rPr>
          <w:rFonts w:hint="eastAsia"/>
          <w:szCs w:val="24"/>
        </w:rPr>
        <w:t>元</w:t>
      </w:r>
    </w:p>
    <w:p w:rsidR="00103F42" w:rsidRDefault="00103F42">
      <w:pPr>
        <w:pStyle w:val="Section"/>
        <w:outlineLvl w:val="3"/>
        <w:rPr>
          <w:bCs w:val="0"/>
          <w:szCs w:val="24"/>
        </w:rPr>
      </w:pPr>
      <w:r>
        <w:rPr>
          <w:rFonts w:hint="eastAsia"/>
          <w:bCs w:val="0"/>
          <w:szCs w:val="24"/>
        </w:rPr>
        <w:t>（</w:t>
      </w:r>
      <w:r>
        <w:rPr>
          <w:bCs w:val="0"/>
          <w:szCs w:val="24"/>
        </w:rPr>
        <w:t>3</w:t>
      </w:r>
      <w:r>
        <w:rPr>
          <w:rFonts w:hint="eastAsia"/>
          <w:bCs w:val="0"/>
          <w:szCs w:val="24"/>
        </w:rPr>
        <w:t>）可转换公司债券的转股条件、转股时间说明</w:t>
      </w:r>
    </w:p>
    <w:p w:rsidR="00103F42" w:rsidRDefault="00103F42">
      <w:pPr>
        <w:pStyle w:val="Section"/>
        <w:outlineLvl w:val="3"/>
        <w:rPr>
          <w:bCs w:val="0"/>
          <w:szCs w:val="24"/>
        </w:rPr>
      </w:pPr>
      <w:r>
        <w:rPr>
          <w:rFonts w:hint="eastAsia"/>
          <w:bCs w:val="0"/>
          <w:szCs w:val="24"/>
        </w:rPr>
        <w:t>（</w:t>
      </w:r>
      <w:r>
        <w:rPr>
          <w:bCs w:val="0"/>
          <w:szCs w:val="24"/>
        </w:rPr>
        <w:t>4</w:t>
      </w:r>
      <w:r>
        <w:rPr>
          <w:rFonts w:hint="eastAsia"/>
          <w:bCs w:val="0"/>
          <w:szCs w:val="24"/>
        </w:rPr>
        <w:t>）划分为金融负债的其他金融工具说明</w:t>
      </w:r>
    </w:p>
    <w:p w:rsidR="00103F42" w:rsidRDefault="00103F42">
      <w:pPr>
        <w:jc w:val="left"/>
        <w:rPr>
          <w:szCs w:val="24"/>
        </w:rPr>
      </w:pPr>
      <w:r>
        <w:rPr>
          <w:rFonts w:hint="eastAsia"/>
          <w:szCs w:val="24"/>
        </w:rPr>
        <w:t>期末发行在外的优先股、永续债等其他金融工具基本情况</w:t>
      </w:r>
    </w:p>
    <w:p w:rsidR="00103F42" w:rsidRDefault="00103F42">
      <w:pPr>
        <w:jc w:val="left"/>
        <w:rPr>
          <w:szCs w:val="24"/>
        </w:rPr>
      </w:pPr>
      <w:r>
        <w:rPr>
          <w:rFonts w:hint="eastAsia"/>
          <w:szCs w:val="24"/>
        </w:rPr>
        <w:t>期末发行在外的优先股、永续债等金融工具变动情况表</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065"/>
        <w:gridCol w:w="1067"/>
        <w:gridCol w:w="1063"/>
        <w:gridCol w:w="1063"/>
        <w:gridCol w:w="1063"/>
        <w:gridCol w:w="1062"/>
        <w:gridCol w:w="1062"/>
        <w:gridCol w:w="1062"/>
        <w:gridCol w:w="1062"/>
      </w:tblGrid>
      <w:tr w:rsidR="00103F42">
        <w:tblPrEx>
          <w:tblCellMar>
            <w:top w:w="0" w:type="dxa"/>
            <w:bottom w:w="0" w:type="dxa"/>
          </w:tblCellMar>
        </w:tblPrEx>
        <w:tc>
          <w:tcPr>
            <w:tcW w:w="106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发行在外的金融工具</w:t>
            </w:r>
          </w:p>
        </w:tc>
        <w:tc>
          <w:tcPr>
            <w:tcW w:w="213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本期增加</w:t>
            </w:r>
          </w:p>
        </w:tc>
        <w:tc>
          <w:tcPr>
            <w:tcW w:w="212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本期减少</w:t>
            </w:r>
          </w:p>
        </w:tc>
        <w:tc>
          <w:tcPr>
            <w:tcW w:w="212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w:t>
            </w:r>
          </w:p>
        </w:tc>
      </w:tr>
      <w:tr w:rsidR="00103F42">
        <w:tblPrEx>
          <w:tblCellMar>
            <w:top w:w="0" w:type="dxa"/>
            <w:bottom w:w="0" w:type="dxa"/>
          </w:tblCellMar>
        </w:tblPrEx>
        <w:tc>
          <w:tcPr>
            <w:tcW w:w="1065"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10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数量</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账面价值</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数量</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账面价值</w:t>
            </w:r>
          </w:p>
        </w:tc>
        <w:tc>
          <w:tcPr>
            <w:tcW w:w="106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数量</w:t>
            </w:r>
          </w:p>
        </w:tc>
        <w:tc>
          <w:tcPr>
            <w:tcW w:w="106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账面价值</w:t>
            </w:r>
          </w:p>
        </w:tc>
        <w:tc>
          <w:tcPr>
            <w:tcW w:w="106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数量</w:t>
            </w:r>
          </w:p>
        </w:tc>
        <w:tc>
          <w:tcPr>
            <w:tcW w:w="106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账面价值</w:t>
            </w:r>
          </w:p>
        </w:tc>
      </w:tr>
    </w:tbl>
    <w:p w:rsidR="00103F42" w:rsidRDefault="00103F42">
      <w:pPr>
        <w:jc w:val="left"/>
        <w:rPr>
          <w:szCs w:val="24"/>
        </w:rPr>
      </w:pPr>
      <w:r>
        <w:rPr>
          <w:rFonts w:hint="eastAsia"/>
          <w:szCs w:val="24"/>
        </w:rPr>
        <w:t>其他金融工具划分为金融负债的依据说明</w:t>
      </w:r>
    </w:p>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47</w:t>
      </w:r>
      <w:r>
        <w:rPr>
          <w:rFonts w:hint="eastAsia"/>
          <w:bCs w:val="0"/>
          <w:szCs w:val="24"/>
        </w:rPr>
        <w:t>、租赁负债</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9"/>
        <w:gridCol w:w="3190"/>
        <w:gridCol w:w="3190"/>
      </w:tblGrid>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48</w:t>
      </w:r>
      <w:r>
        <w:rPr>
          <w:rFonts w:hint="eastAsia"/>
          <w:bCs w:val="0"/>
          <w:szCs w:val="24"/>
        </w:rPr>
        <w:t>、长期应付款</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3"/>
        <w:gridCol w:w="3189"/>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bl>
    <w:p w:rsidR="00103F42" w:rsidRDefault="00103F42">
      <w:pPr>
        <w:pStyle w:val="Section"/>
        <w:outlineLvl w:val="3"/>
        <w:rPr>
          <w:bCs w:val="0"/>
          <w:szCs w:val="24"/>
        </w:rPr>
      </w:pPr>
      <w:r>
        <w:rPr>
          <w:rFonts w:hint="eastAsia"/>
          <w:bCs w:val="0"/>
          <w:szCs w:val="24"/>
        </w:rPr>
        <w:t>（</w:t>
      </w:r>
      <w:r>
        <w:rPr>
          <w:bCs w:val="0"/>
          <w:szCs w:val="24"/>
        </w:rPr>
        <w:t>1</w:t>
      </w:r>
      <w:r>
        <w:rPr>
          <w:rFonts w:hint="eastAsia"/>
          <w:bCs w:val="0"/>
          <w:szCs w:val="24"/>
        </w:rPr>
        <w:t>）按款项性质列示长期应付款</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3"/>
        <w:gridCol w:w="3189"/>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bl>
    <w:p w:rsidR="00103F42" w:rsidRDefault="00103F42">
      <w:pPr>
        <w:jc w:val="left"/>
        <w:rPr>
          <w:szCs w:val="24"/>
        </w:rPr>
      </w:pPr>
      <w:r>
        <w:rPr>
          <w:rFonts w:hint="eastAsia"/>
          <w:szCs w:val="24"/>
        </w:rPr>
        <w:t>其他说明：</w:t>
      </w:r>
    </w:p>
    <w:p w:rsidR="00103F42" w:rsidRDefault="00103F42">
      <w:pPr>
        <w:pStyle w:val="Section"/>
        <w:outlineLvl w:val="3"/>
        <w:rPr>
          <w:bCs w:val="0"/>
          <w:szCs w:val="24"/>
        </w:rPr>
      </w:pPr>
      <w:r>
        <w:rPr>
          <w:rFonts w:hint="eastAsia"/>
          <w:bCs w:val="0"/>
          <w:szCs w:val="24"/>
        </w:rPr>
        <w:t>（</w:t>
      </w:r>
      <w:r>
        <w:rPr>
          <w:bCs w:val="0"/>
          <w:szCs w:val="24"/>
        </w:rPr>
        <w:t>2</w:t>
      </w:r>
      <w:r>
        <w:rPr>
          <w:rFonts w:hint="eastAsia"/>
          <w:bCs w:val="0"/>
          <w:szCs w:val="24"/>
        </w:rPr>
        <w:t>）专项应付款</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594"/>
        <w:gridCol w:w="1596"/>
        <w:gridCol w:w="1594"/>
        <w:gridCol w:w="1594"/>
        <w:gridCol w:w="1594"/>
        <w:gridCol w:w="1594"/>
      </w:tblGrid>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159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本期增加</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本期减少</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形成原因</w:t>
            </w: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49</w:t>
      </w:r>
      <w:r>
        <w:rPr>
          <w:rFonts w:hint="eastAsia"/>
          <w:bCs w:val="0"/>
          <w:szCs w:val="24"/>
        </w:rPr>
        <w:t>、长期应付职工薪酬</w:t>
      </w:r>
    </w:p>
    <w:p w:rsidR="00103F42" w:rsidRDefault="00103F42">
      <w:pPr>
        <w:pStyle w:val="Section"/>
        <w:outlineLvl w:val="3"/>
        <w:rPr>
          <w:bCs w:val="0"/>
          <w:szCs w:val="24"/>
        </w:rPr>
      </w:pPr>
      <w:r>
        <w:rPr>
          <w:rFonts w:hint="eastAsia"/>
          <w:bCs w:val="0"/>
          <w:szCs w:val="24"/>
        </w:rPr>
        <w:t>（</w:t>
      </w:r>
      <w:r>
        <w:rPr>
          <w:bCs w:val="0"/>
          <w:szCs w:val="24"/>
        </w:rPr>
        <w:t>1</w:t>
      </w:r>
      <w:r>
        <w:rPr>
          <w:rFonts w:hint="eastAsia"/>
          <w:bCs w:val="0"/>
          <w:szCs w:val="24"/>
        </w:rPr>
        <w:t>）长期应付职工薪酬表</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3"/>
        <w:gridCol w:w="3189"/>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bl>
    <w:p w:rsidR="00103F42" w:rsidRDefault="00103F42">
      <w:pPr>
        <w:pStyle w:val="Section"/>
        <w:outlineLvl w:val="3"/>
        <w:rPr>
          <w:bCs w:val="0"/>
          <w:szCs w:val="24"/>
        </w:rPr>
      </w:pPr>
      <w:r>
        <w:rPr>
          <w:rFonts w:hint="eastAsia"/>
          <w:bCs w:val="0"/>
          <w:szCs w:val="24"/>
        </w:rPr>
        <w:t>（</w:t>
      </w:r>
      <w:r>
        <w:rPr>
          <w:bCs w:val="0"/>
          <w:szCs w:val="24"/>
        </w:rPr>
        <w:t>2</w:t>
      </w:r>
      <w:r>
        <w:rPr>
          <w:rFonts w:hint="eastAsia"/>
          <w:bCs w:val="0"/>
          <w:szCs w:val="24"/>
        </w:rPr>
        <w:t>）设定受益计划变动情况</w:t>
      </w:r>
    </w:p>
    <w:p w:rsidR="00103F42" w:rsidRDefault="00103F42">
      <w:pPr>
        <w:jc w:val="left"/>
        <w:rPr>
          <w:szCs w:val="24"/>
        </w:rPr>
      </w:pPr>
      <w:r>
        <w:rPr>
          <w:rFonts w:hint="eastAsia"/>
          <w:szCs w:val="24"/>
        </w:rPr>
        <w:t>设定受益计划义务现值：</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3"/>
        <w:gridCol w:w="3189"/>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上期发生额</w:t>
            </w:r>
          </w:p>
        </w:tc>
      </w:tr>
    </w:tbl>
    <w:p w:rsidR="00103F42" w:rsidRDefault="00103F42">
      <w:pPr>
        <w:jc w:val="left"/>
        <w:rPr>
          <w:szCs w:val="24"/>
        </w:rPr>
      </w:pPr>
      <w:r>
        <w:rPr>
          <w:rFonts w:hint="eastAsia"/>
          <w:szCs w:val="24"/>
        </w:rPr>
        <w:t>计划资产：</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3"/>
        <w:gridCol w:w="3189"/>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上期发生额</w:t>
            </w:r>
          </w:p>
        </w:tc>
      </w:tr>
    </w:tbl>
    <w:p w:rsidR="00103F42" w:rsidRDefault="00103F42">
      <w:pPr>
        <w:jc w:val="left"/>
        <w:rPr>
          <w:szCs w:val="24"/>
        </w:rPr>
      </w:pPr>
      <w:r>
        <w:rPr>
          <w:rFonts w:hint="eastAsia"/>
          <w:szCs w:val="24"/>
        </w:rPr>
        <w:t>设定受益计划净负债（净资产）</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3"/>
        <w:gridCol w:w="3189"/>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上期发生额</w:t>
            </w:r>
          </w:p>
        </w:tc>
      </w:tr>
    </w:tbl>
    <w:p w:rsidR="00103F42" w:rsidRDefault="00103F42">
      <w:pPr>
        <w:jc w:val="left"/>
        <w:rPr>
          <w:szCs w:val="24"/>
        </w:rPr>
      </w:pPr>
      <w:r>
        <w:rPr>
          <w:rFonts w:hint="eastAsia"/>
          <w:szCs w:val="24"/>
        </w:rPr>
        <w:t>设定受益计划的内容及与之相关风险、对公司未来现金流量、时间和不确定性的影响说明：</w:t>
      </w:r>
    </w:p>
    <w:p w:rsidR="00103F42" w:rsidRDefault="00103F42">
      <w:pPr>
        <w:jc w:val="left"/>
        <w:rPr>
          <w:szCs w:val="24"/>
        </w:rPr>
      </w:pPr>
      <w:r>
        <w:rPr>
          <w:rFonts w:hint="eastAsia"/>
          <w:szCs w:val="24"/>
        </w:rPr>
        <w:t>设定受益计划重大精算假设及敏感性分析结果说明：</w:t>
      </w:r>
    </w:p>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50</w:t>
      </w:r>
      <w:r>
        <w:rPr>
          <w:rFonts w:hint="eastAsia"/>
          <w:bCs w:val="0"/>
          <w:szCs w:val="24"/>
        </w:rPr>
        <w:t>、预计负债</w:t>
      </w:r>
    </w:p>
    <w:p w:rsidR="00103F42" w:rsidRDefault="00103F42">
      <w:pPr>
        <w:jc w:val="left"/>
        <w:rPr>
          <w:szCs w:val="24"/>
        </w:rPr>
      </w:pPr>
      <w:r>
        <w:rPr>
          <w:rFonts w:hint="eastAsia"/>
          <w:szCs w:val="24"/>
        </w:rPr>
        <w:t>是否已执行新收入准则</w:t>
      </w:r>
    </w:p>
    <w:p w:rsidR="00103F42" w:rsidRDefault="00103F42">
      <w:pPr>
        <w:jc w:val="left"/>
        <w:rPr>
          <w:szCs w:val="24"/>
        </w:rPr>
      </w:pPr>
      <w:r>
        <w:rPr>
          <w:szCs w:val="24"/>
        </w:rPr>
        <w:t xml:space="preserve">□ </w:t>
      </w:r>
      <w:r>
        <w:rPr>
          <w:rFonts w:hint="eastAsia"/>
          <w:szCs w:val="24"/>
        </w:rPr>
        <w:t>是</w:t>
      </w:r>
      <w:r>
        <w:rPr>
          <w:szCs w:val="24"/>
        </w:rPr>
        <w:t xml:space="preserve"> √ </w:t>
      </w:r>
      <w:r>
        <w:rPr>
          <w:rFonts w:hint="eastAsia"/>
          <w:szCs w:val="24"/>
        </w:rPr>
        <w:t>否</w:t>
      </w:r>
      <w:r>
        <w:rPr>
          <w:szCs w:val="24"/>
        </w:rPr>
        <w:t xml:space="preserve"> </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2389"/>
        <w:gridCol w:w="2395"/>
        <w:gridCol w:w="2392"/>
        <w:gridCol w:w="2392"/>
      </w:tblGrid>
      <w:tr w:rsidR="00103F42">
        <w:tblPrEx>
          <w:tblCellMar>
            <w:top w:w="0" w:type="dxa"/>
            <w:bottom w:w="0" w:type="dxa"/>
          </w:tblCellMar>
        </w:tblPrEx>
        <w:tc>
          <w:tcPr>
            <w:tcW w:w="23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239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形成原因</w:t>
            </w:r>
          </w:p>
        </w:tc>
      </w:tr>
    </w:tbl>
    <w:p w:rsidR="00103F42" w:rsidRDefault="00103F42">
      <w:pPr>
        <w:jc w:val="left"/>
        <w:rPr>
          <w:szCs w:val="24"/>
        </w:rPr>
      </w:pPr>
      <w:r>
        <w:rPr>
          <w:rFonts w:hint="eastAsia"/>
          <w:szCs w:val="24"/>
        </w:rPr>
        <w:t>其他说明，包括重要预计负债的相关重要假设、估计说明：</w:t>
      </w:r>
    </w:p>
    <w:p w:rsidR="00103F42" w:rsidRDefault="00103F42">
      <w:pPr>
        <w:pStyle w:val="Section"/>
        <w:outlineLvl w:val="2"/>
        <w:rPr>
          <w:bCs w:val="0"/>
          <w:szCs w:val="24"/>
        </w:rPr>
      </w:pPr>
      <w:r>
        <w:rPr>
          <w:bCs w:val="0"/>
          <w:szCs w:val="24"/>
        </w:rPr>
        <w:t>51</w:t>
      </w:r>
      <w:r>
        <w:rPr>
          <w:rFonts w:hint="eastAsia"/>
          <w:bCs w:val="0"/>
          <w:szCs w:val="24"/>
        </w:rPr>
        <w:t>、递延收益</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594"/>
        <w:gridCol w:w="1596"/>
        <w:gridCol w:w="1594"/>
        <w:gridCol w:w="1594"/>
        <w:gridCol w:w="1594"/>
        <w:gridCol w:w="1594"/>
      </w:tblGrid>
      <w:tr w:rsidR="00103F42">
        <w:tblPrEx>
          <w:tblCellMar>
            <w:top w:w="0" w:type="dxa"/>
            <w:bottom w:w="0" w:type="dxa"/>
          </w:tblCellMar>
        </w:tblPrEx>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159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本期增加</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本期减少</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形成原因</w:t>
            </w:r>
          </w:p>
        </w:tc>
      </w:tr>
    </w:tbl>
    <w:p w:rsidR="00103F42" w:rsidRDefault="00103F42">
      <w:pPr>
        <w:jc w:val="left"/>
        <w:rPr>
          <w:szCs w:val="24"/>
        </w:rPr>
      </w:pPr>
      <w:r>
        <w:rPr>
          <w:rFonts w:hint="eastAsia"/>
          <w:szCs w:val="24"/>
        </w:rPr>
        <w:t>涉及政府补助的项目：</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063"/>
        <w:gridCol w:w="1065"/>
        <w:gridCol w:w="1063"/>
        <w:gridCol w:w="1063"/>
        <w:gridCol w:w="1063"/>
        <w:gridCol w:w="1063"/>
        <w:gridCol w:w="1063"/>
        <w:gridCol w:w="1063"/>
        <w:gridCol w:w="1063"/>
      </w:tblGrid>
      <w:tr w:rsidR="00103F42">
        <w:tblPrEx>
          <w:tblCellMar>
            <w:top w:w="0" w:type="dxa"/>
            <w:bottom w:w="0" w:type="dxa"/>
          </w:tblCellMar>
        </w:tblPrEx>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负债项目</w:t>
            </w:r>
          </w:p>
        </w:tc>
        <w:tc>
          <w:tcPr>
            <w:tcW w:w="106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本期新增补助金额</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本期计入营业外收入金额</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本期计入其他收益金额</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本期冲减成本费用金额</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其他变动</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与资产相关</w:t>
            </w:r>
            <w:r>
              <w:rPr>
                <w:szCs w:val="24"/>
              </w:rPr>
              <w:t>/</w:t>
            </w:r>
            <w:r>
              <w:rPr>
                <w:rFonts w:hint="eastAsia"/>
                <w:szCs w:val="24"/>
              </w:rPr>
              <w:t>与收益相关</w:t>
            </w: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52</w:t>
      </w:r>
      <w:r>
        <w:rPr>
          <w:rFonts w:hint="eastAsia"/>
          <w:bCs w:val="0"/>
          <w:szCs w:val="24"/>
        </w:rPr>
        <w:t>、其他非流动负债</w:t>
      </w:r>
    </w:p>
    <w:p w:rsidR="00103F42" w:rsidRDefault="00103F42">
      <w:pPr>
        <w:jc w:val="left"/>
        <w:rPr>
          <w:szCs w:val="24"/>
        </w:rPr>
      </w:pPr>
      <w:r>
        <w:rPr>
          <w:rFonts w:hint="eastAsia"/>
          <w:szCs w:val="24"/>
        </w:rPr>
        <w:t>是否已执行新收入准则</w:t>
      </w:r>
    </w:p>
    <w:p w:rsidR="00103F42" w:rsidRDefault="00103F42">
      <w:pPr>
        <w:jc w:val="left"/>
        <w:rPr>
          <w:szCs w:val="24"/>
        </w:rPr>
      </w:pPr>
      <w:r>
        <w:rPr>
          <w:szCs w:val="24"/>
        </w:rPr>
        <w:t xml:space="preserve">□ </w:t>
      </w:r>
      <w:r>
        <w:rPr>
          <w:rFonts w:hint="eastAsia"/>
          <w:szCs w:val="24"/>
        </w:rPr>
        <w:t>是</w:t>
      </w:r>
      <w:r>
        <w:rPr>
          <w:szCs w:val="24"/>
        </w:rPr>
        <w:t xml:space="preserve"> √ </w:t>
      </w:r>
      <w:r>
        <w:rPr>
          <w:rFonts w:hint="eastAsia"/>
          <w:szCs w:val="24"/>
        </w:rPr>
        <w:t>否</w:t>
      </w:r>
      <w:r>
        <w:rPr>
          <w:szCs w:val="24"/>
        </w:rPr>
        <w:t xml:space="preserve"> </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3"/>
        <w:gridCol w:w="3189"/>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53</w:t>
      </w:r>
      <w:r>
        <w:rPr>
          <w:rFonts w:hint="eastAsia"/>
          <w:bCs w:val="0"/>
          <w:szCs w:val="24"/>
        </w:rPr>
        <w:t>、股本</w:t>
      </w:r>
    </w:p>
    <w:p w:rsidR="00103F42" w:rsidRDefault="00103F42">
      <w:pPr>
        <w:jc w:val="right"/>
        <w:rPr>
          <w:szCs w:val="24"/>
        </w:rPr>
      </w:pPr>
      <w:r>
        <w:rPr>
          <w:rFonts w:hint="eastAsia"/>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1195"/>
        <w:gridCol w:w="1197"/>
        <w:gridCol w:w="1196"/>
        <w:gridCol w:w="1196"/>
        <w:gridCol w:w="1196"/>
        <w:gridCol w:w="1196"/>
        <w:gridCol w:w="1196"/>
        <w:gridCol w:w="1196"/>
      </w:tblGrid>
      <w:tr w:rsidR="00103F42">
        <w:tblPrEx>
          <w:tblCellMar>
            <w:top w:w="0" w:type="dxa"/>
            <w:bottom w:w="0" w:type="dxa"/>
          </w:tblCellMar>
        </w:tblPrEx>
        <w:tc>
          <w:tcPr>
            <w:tcW w:w="119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p>
        </w:tc>
        <w:tc>
          <w:tcPr>
            <w:tcW w:w="119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c>
          <w:tcPr>
            <w:tcW w:w="5980"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本次变动增减（</w:t>
            </w:r>
            <w:r>
              <w:rPr>
                <w:szCs w:val="24"/>
              </w:rPr>
              <w:t>+</w:t>
            </w:r>
            <w:r>
              <w:rPr>
                <w:rFonts w:hint="eastAsia"/>
                <w:szCs w:val="24"/>
              </w:rPr>
              <w:t>、</w:t>
            </w:r>
            <w:r>
              <w:rPr>
                <w:szCs w:val="24"/>
              </w:rPr>
              <w:t>-</w:t>
            </w:r>
            <w:r>
              <w:rPr>
                <w:rFonts w:hint="eastAsia"/>
                <w:szCs w:val="24"/>
              </w:rPr>
              <w:t>）</w:t>
            </w:r>
          </w:p>
        </w:tc>
        <w:tc>
          <w:tcPr>
            <w:tcW w:w="119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r>
      <w:tr w:rsidR="00103F42">
        <w:tblPrEx>
          <w:tblCellMar>
            <w:top w:w="0" w:type="dxa"/>
            <w:bottom w:w="0" w:type="dxa"/>
          </w:tblCellMar>
        </w:tblPrEx>
        <w:tc>
          <w:tcPr>
            <w:tcW w:w="1195"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1197"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发行新股</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送股</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公积金转股</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其他</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小计</w:t>
            </w:r>
          </w:p>
        </w:tc>
        <w:tc>
          <w:tcPr>
            <w:tcW w:w="1196"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r>
      <w:tr w:rsidR="00103F42">
        <w:tblPrEx>
          <w:tblCellMar>
            <w:top w:w="0" w:type="dxa"/>
            <w:bottom w:w="0" w:type="dxa"/>
          </w:tblCellMar>
        </w:tblPrEx>
        <w:tc>
          <w:tcPr>
            <w:tcW w:w="119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股份总数</w:t>
            </w:r>
          </w:p>
        </w:tc>
        <w:tc>
          <w:tcPr>
            <w:tcW w:w="119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320,100,000.00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96,030,000.00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96,030,000.00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192,060,000.00</w:t>
            </w:r>
          </w:p>
        </w:tc>
        <w:tc>
          <w:tcPr>
            <w:tcW w:w="1196"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512,160,000.00</w:t>
            </w:r>
          </w:p>
        </w:tc>
      </w:tr>
    </w:tbl>
    <w:p w:rsidR="00103F42" w:rsidRDefault="00103F42">
      <w:pPr>
        <w:jc w:val="left"/>
        <w:rPr>
          <w:szCs w:val="24"/>
        </w:rPr>
      </w:pPr>
      <w:r>
        <w:rPr>
          <w:rFonts w:hint="eastAsia"/>
          <w:szCs w:val="24"/>
        </w:rPr>
        <w:t>其他说明：</w:t>
      </w:r>
    </w:p>
    <w:p w:rsidR="00103F42" w:rsidRDefault="00103F42">
      <w:pPr>
        <w:autoSpaceDE w:val="0"/>
        <w:autoSpaceDN w:val="0"/>
        <w:adjustRightInd w:val="0"/>
        <w:spacing w:before="0" w:after="0"/>
        <w:ind w:firstLine="420"/>
        <w:jc w:val="left"/>
        <w:rPr>
          <w:rFonts w:eastAsia="Times New Roman"/>
          <w:kern w:val="0"/>
          <w:sz w:val="21"/>
          <w:szCs w:val="24"/>
          <w:lang w:val="zh-CN"/>
        </w:rPr>
      </w:pPr>
      <w:r>
        <w:rPr>
          <w:rFonts w:ascii="宋体" w:hAnsi="宋体" w:cs="宋体" w:hint="eastAsia"/>
          <w:kern w:val="0"/>
          <w:sz w:val="21"/>
          <w:szCs w:val="24"/>
          <w:lang w:val="zh-CN"/>
        </w:rPr>
        <w:t>股份总数本期增加系根据公司</w:t>
      </w:r>
      <w:r>
        <w:rPr>
          <w:rFonts w:eastAsia="Times New Roman"/>
          <w:kern w:val="0"/>
          <w:sz w:val="21"/>
          <w:szCs w:val="24"/>
          <w:lang w:val="zh-CN"/>
        </w:rPr>
        <w:t>2018</w:t>
      </w:r>
      <w:r>
        <w:rPr>
          <w:rFonts w:ascii="宋体" w:hAnsi="宋体" w:cs="宋体" w:hint="eastAsia"/>
          <w:kern w:val="0"/>
          <w:sz w:val="21"/>
          <w:szCs w:val="24"/>
          <w:lang w:val="zh-CN"/>
        </w:rPr>
        <w:t>年权益分派方案，以</w:t>
      </w:r>
      <w:r>
        <w:rPr>
          <w:rFonts w:eastAsia="Times New Roman"/>
          <w:kern w:val="0"/>
          <w:sz w:val="21"/>
          <w:szCs w:val="24"/>
          <w:lang w:val="zh-CN"/>
        </w:rPr>
        <w:t>2018</w:t>
      </w:r>
      <w:r>
        <w:rPr>
          <w:rFonts w:ascii="宋体" w:hAnsi="宋体" w:cs="宋体" w:hint="eastAsia"/>
          <w:kern w:val="0"/>
          <w:sz w:val="21"/>
          <w:szCs w:val="24"/>
          <w:lang w:val="zh-CN"/>
        </w:rPr>
        <w:t>年</w:t>
      </w:r>
      <w:r>
        <w:rPr>
          <w:rFonts w:eastAsia="Times New Roman"/>
          <w:kern w:val="0"/>
          <w:sz w:val="21"/>
          <w:szCs w:val="24"/>
          <w:lang w:val="zh-CN"/>
        </w:rPr>
        <w:t>12</w:t>
      </w:r>
      <w:r>
        <w:rPr>
          <w:rFonts w:ascii="宋体" w:hAnsi="宋体" w:cs="宋体" w:hint="eastAsia"/>
          <w:kern w:val="0"/>
          <w:sz w:val="21"/>
          <w:szCs w:val="24"/>
          <w:lang w:val="zh-CN"/>
        </w:rPr>
        <w:t>月</w:t>
      </w:r>
      <w:r>
        <w:rPr>
          <w:rFonts w:eastAsia="Times New Roman"/>
          <w:kern w:val="0"/>
          <w:sz w:val="21"/>
          <w:szCs w:val="24"/>
          <w:lang w:val="zh-CN"/>
        </w:rPr>
        <w:t>31</w:t>
      </w:r>
      <w:r>
        <w:rPr>
          <w:rFonts w:ascii="宋体" w:hAnsi="宋体" w:cs="宋体" w:hint="eastAsia"/>
          <w:kern w:val="0"/>
          <w:sz w:val="21"/>
          <w:szCs w:val="24"/>
          <w:lang w:val="zh-CN"/>
        </w:rPr>
        <w:t>日公司总股本</w:t>
      </w:r>
      <w:r>
        <w:rPr>
          <w:rFonts w:eastAsia="Times New Roman"/>
          <w:kern w:val="0"/>
          <w:sz w:val="21"/>
          <w:szCs w:val="24"/>
          <w:lang w:val="zh-CN"/>
        </w:rPr>
        <w:t>320100000</w:t>
      </w:r>
      <w:r>
        <w:rPr>
          <w:rFonts w:ascii="宋体" w:hAnsi="宋体" w:cs="宋体" w:hint="eastAsia"/>
          <w:kern w:val="0"/>
          <w:sz w:val="21"/>
          <w:szCs w:val="24"/>
          <w:lang w:val="zh-CN"/>
        </w:rPr>
        <w:t>股为基数，向全体股东每</w:t>
      </w:r>
      <w:r>
        <w:rPr>
          <w:rFonts w:eastAsia="Times New Roman"/>
          <w:kern w:val="0"/>
          <w:sz w:val="21"/>
          <w:szCs w:val="24"/>
          <w:lang w:val="zh-CN"/>
        </w:rPr>
        <w:t>10</w:t>
      </w:r>
      <w:r>
        <w:rPr>
          <w:rFonts w:ascii="宋体" w:hAnsi="宋体" w:cs="宋体" w:hint="eastAsia"/>
          <w:kern w:val="0"/>
          <w:sz w:val="21"/>
          <w:szCs w:val="24"/>
          <w:lang w:val="zh-CN"/>
        </w:rPr>
        <w:t>股送红股</w:t>
      </w:r>
      <w:r>
        <w:rPr>
          <w:rFonts w:eastAsia="Times New Roman"/>
          <w:kern w:val="0"/>
          <w:sz w:val="21"/>
          <w:szCs w:val="24"/>
          <w:lang w:val="zh-CN"/>
        </w:rPr>
        <w:t>3</w:t>
      </w:r>
      <w:r>
        <w:rPr>
          <w:rFonts w:ascii="宋体" w:hAnsi="宋体" w:cs="宋体" w:hint="eastAsia"/>
          <w:kern w:val="0"/>
          <w:sz w:val="21"/>
          <w:szCs w:val="24"/>
          <w:lang w:val="zh-CN"/>
        </w:rPr>
        <w:t>股，同时以资本公积金向全体股东每</w:t>
      </w:r>
      <w:r>
        <w:rPr>
          <w:rFonts w:eastAsia="Times New Roman"/>
          <w:kern w:val="0"/>
          <w:sz w:val="21"/>
          <w:szCs w:val="24"/>
          <w:lang w:val="zh-CN"/>
        </w:rPr>
        <w:t>10</w:t>
      </w:r>
      <w:r>
        <w:rPr>
          <w:rFonts w:ascii="宋体" w:hAnsi="宋体" w:cs="宋体" w:hint="eastAsia"/>
          <w:kern w:val="0"/>
          <w:sz w:val="21"/>
          <w:szCs w:val="24"/>
          <w:lang w:val="zh-CN"/>
        </w:rPr>
        <w:t>股转增</w:t>
      </w:r>
      <w:r>
        <w:rPr>
          <w:rFonts w:eastAsia="Times New Roman"/>
          <w:kern w:val="0"/>
          <w:sz w:val="21"/>
          <w:szCs w:val="24"/>
          <w:lang w:val="zh-CN"/>
        </w:rPr>
        <w:t>3</w:t>
      </w:r>
      <w:r>
        <w:rPr>
          <w:rFonts w:ascii="宋体" w:hAnsi="宋体" w:cs="宋体" w:hint="eastAsia"/>
          <w:kern w:val="0"/>
          <w:sz w:val="21"/>
          <w:szCs w:val="24"/>
          <w:lang w:val="zh-CN"/>
        </w:rPr>
        <w:t>股。</w:t>
      </w:r>
    </w:p>
    <w:p w:rsidR="00103F42" w:rsidRDefault="00103F42">
      <w:pPr>
        <w:pStyle w:val="Section"/>
        <w:outlineLvl w:val="2"/>
        <w:rPr>
          <w:bCs w:val="0"/>
          <w:szCs w:val="24"/>
        </w:rPr>
      </w:pPr>
      <w:r>
        <w:rPr>
          <w:bCs w:val="0"/>
          <w:szCs w:val="24"/>
        </w:rPr>
        <w:t>54</w:t>
      </w:r>
      <w:r>
        <w:rPr>
          <w:rFonts w:hint="eastAsia"/>
          <w:bCs w:val="0"/>
          <w:szCs w:val="24"/>
        </w:rPr>
        <w:t>、其他权益工具</w:t>
      </w:r>
    </w:p>
    <w:p w:rsidR="00103F42" w:rsidRDefault="00103F42">
      <w:pPr>
        <w:pStyle w:val="Section"/>
        <w:outlineLvl w:val="3"/>
        <w:rPr>
          <w:bCs w:val="0"/>
          <w:szCs w:val="24"/>
        </w:rPr>
      </w:pPr>
      <w:r>
        <w:rPr>
          <w:rFonts w:hint="eastAsia"/>
          <w:bCs w:val="0"/>
          <w:szCs w:val="24"/>
        </w:rPr>
        <w:t>（</w:t>
      </w:r>
      <w:r>
        <w:rPr>
          <w:bCs w:val="0"/>
          <w:szCs w:val="24"/>
        </w:rPr>
        <w:t>1</w:t>
      </w:r>
      <w:r>
        <w:rPr>
          <w:rFonts w:hint="eastAsia"/>
          <w:bCs w:val="0"/>
          <w:szCs w:val="24"/>
        </w:rPr>
        <w:t>）期末发行在外的优先股、永续债等其他金融工具基本情况</w:t>
      </w:r>
    </w:p>
    <w:p w:rsidR="00103F42" w:rsidRDefault="00103F42">
      <w:pPr>
        <w:pStyle w:val="Section"/>
        <w:outlineLvl w:val="3"/>
        <w:rPr>
          <w:bCs w:val="0"/>
          <w:szCs w:val="24"/>
        </w:rPr>
      </w:pPr>
      <w:r>
        <w:rPr>
          <w:rFonts w:hint="eastAsia"/>
          <w:bCs w:val="0"/>
          <w:szCs w:val="24"/>
        </w:rPr>
        <w:t>（</w:t>
      </w:r>
      <w:r>
        <w:rPr>
          <w:bCs w:val="0"/>
          <w:szCs w:val="24"/>
        </w:rPr>
        <w:t>2</w:t>
      </w:r>
      <w:r>
        <w:rPr>
          <w:rFonts w:hint="eastAsia"/>
          <w:bCs w:val="0"/>
          <w:szCs w:val="24"/>
        </w:rPr>
        <w:t>）期末发行在外的优先股、永续债等金融工具变动情况表</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065"/>
        <w:gridCol w:w="1067"/>
        <w:gridCol w:w="1063"/>
        <w:gridCol w:w="1063"/>
        <w:gridCol w:w="1063"/>
        <w:gridCol w:w="1062"/>
        <w:gridCol w:w="1062"/>
        <w:gridCol w:w="1062"/>
        <w:gridCol w:w="1062"/>
      </w:tblGrid>
      <w:tr w:rsidR="00103F42">
        <w:tblPrEx>
          <w:tblCellMar>
            <w:top w:w="0" w:type="dxa"/>
            <w:bottom w:w="0" w:type="dxa"/>
          </w:tblCellMar>
        </w:tblPrEx>
        <w:tc>
          <w:tcPr>
            <w:tcW w:w="106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发行在外的金融工具</w:t>
            </w:r>
          </w:p>
        </w:tc>
        <w:tc>
          <w:tcPr>
            <w:tcW w:w="213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本期增加</w:t>
            </w:r>
          </w:p>
        </w:tc>
        <w:tc>
          <w:tcPr>
            <w:tcW w:w="212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本期减少</w:t>
            </w:r>
          </w:p>
        </w:tc>
        <w:tc>
          <w:tcPr>
            <w:tcW w:w="212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w:t>
            </w:r>
          </w:p>
        </w:tc>
      </w:tr>
      <w:tr w:rsidR="00103F42">
        <w:tblPrEx>
          <w:tblCellMar>
            <w:top w:w="0" w:type="dxa"/>
            <w:bottom w:w="0" w:type="dxa"/>
          </w:tblCellMar>
        </w:tblPrEx>
        <w:tc>
          <w:tcPr>
            <w:tcW w:w="1065"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106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数量</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账面价值</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数量</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账面价值</w:t>
            </w:r>
          </w:p>
        </w:tc>
        <w:tc>
          <w:tcPr>
            <w:tcW w:w="106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数量</w:t>
            </w:r>
          </w:p>
        </w:tc>
        <w:tc>
          <w:tcPr>
            <w:tcW w:w="106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账面价值</w:t>
            </w:r>
          </w:p>
        </w:tc>
        <w:tc>
          <w:tcPr>
            <w:tcW w:w="106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数量</w:t>
            </w:r>
          </w:p>
        </w:tc>
        <w:tc>
          <w:tcPr>
            <w:tcW w:w="106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账面价值</w:t>
            </w:r>
          </w:p>
        </w:tc>
      </w:tr>
    </w:tbl>
    <w:p w:rsidR="00103F42" w:rsidRDefault="00103F42">
      <w:pPr>
        <w:jc w:val="left"/>
        <w:rPr>
          <w:szCs w:val="24"/>
        </w:rPr>
      </w:pPr>
      <w:r>
        <w:rPr>
          <w:rFonts w:hint="eastAsia"/>
          <w:szCs w:val="24"/>
        </w:rPr>
        <w:t>其他权益工具本期增减变动情况、变动原因说明，以及相关会计处理的依据：</w:t>
      </w:r>
    </w:p>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55</w:t>
      </w:r>
      <w:r>
        <w:rPr>
          <w:rFonts w:hint="eastAsia"/>
          <w:bCs w:val="0"/>
          <w:szCs w:val="24"/>
        </w:rPr>
        <w:t>、资本公积</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912"/>
        <w:gridCol w:w="1916"/>
        <w:gridCol w:w="1914"/>
        <w:gridCol w:w="1914"/>
        <w:gridCol w:w="1914"/>
      </w:tblGrid>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本期增加</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本期减少</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r>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资本溢价（股本溢价）</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193,965,498.40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96,030,000.00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97,935,498.40</w:t>
            </w:r>
          </w:p>
        </w:tc>
      </w:tr>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其他资本公积</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182.32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182.32</w:t>
            </w:r>
          </w:p>
        </w:tc>
      </w:tr>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193,965,680.72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96,030,000.00</w:t>
            </w:r>
          </w:p>
        </w:tc>
        <w:tc>
          <w:tcPr>
            <w:tcW w:w="191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97,935,680.72</w:t>
            </w:r>
          </w:p>
        </w:tc>
      </w:tr>
    </w:tbl>
    <w:p w:rsidR="00103F42" w:rsidRDefault="00103F42">
      <w:pPr>
        <w:jc w:val="left"/>
        <w:rPr>
          <w:szCs w:val="24"/>
        </w:rPr>
      </w:pPr>
      <w:r>
        <w:rPr>
          <w:rFonts w:hint="eastAsia"/>
          <w:szCs w:val="24"/>
        </w:rPr>
        <w:t>其他说明，包括本期增减变动情况、变动原因说明：</w:t>
      </w:r>
    </w:p>
    <w:p w:rsidR="00103F42" w:rsidRDefault="00103F42">
      <w:pPr>
        <w:autoSpaceDE w:val="0"/>
        <w:autoSpaceDN w:val="0"/>
        <w:adjustRightInd w:val="0"/>
        <w:spacing w:before="0" w:after="0"/>
        <w:ind w:firstLine="420"/>
        <w:jc w:val="left"/>
        <w:rPr>
          <w:rFonts w:eastAsia="Times New Roman"/>
          <w:kern w:val="0"/>
          <w:sz w:val="21"/>
          <w:szCs w:val="24"/>
          <w:lang w:val="zh-CN"/>
        </w:rPr>
      </w:pPr>
      <w:r>
        <w:rPr>
          <w:rFonts w:ascii="宋体" w:hAnsi="宋体" w:cs="宋体" w:hint="eastAsia"/>
          <w:kern w:val="0"/>
          <w:sz w:val="21"/>
          <w:szCs w:val="24"/>
          <w:lang w:val="zh-CN"/>
        </w:rPr>
        <w:t>资本公积股本溢价本期减少系根据公司</w:t>
      </w:r>
      <w:r>
        <w:rPr>
          <w:rFonts w:eastAsia="Times New Roman"/>
          <w:kern w:val="0"/>
          <w:sz w:val="21"/>
          <w:szCs w:val="24"/>
          <w:lang w:val="zh-CN"/>
        </w:rPr>
        <w:t>2018</w:t>
      </w:r>
      <w:r>
        <w:rPr>
          <w:rFonts w:ascii="宋体" w:hAnsi="宋体" w:cs="宋体" w:hint="eastAsia"/>
          <w:kern w:val="0"/>
          <w:sz w:val="21"/>
          <w:szCs w:val="24"/>
          <w:lang w:val="zh-CN"/>
        </w:rPr>
        <w:t>年权益分派方案，以资本公积金向全体股东每</w:t>
      </w:r>
      <w:r>
        <w:rPr>
          <w:rFonts w:eastAsia="Times New Roman"/>
          <w:kern w:val="0"/>
          <w:sz w:val="21"/>
          <w:szCs w:val="24"/>
          <w:lang w:val="zh-CN"/>
        </w:rPr>
        <w:t>10</w:t>
      </w:r>
      <w:r>
        <w:rPr>
          <w:rFonts w:ascii="宋体" w:hAnsi="宋体" w:cs="宋体" w:hint="eastAsia"/>
          <w:kern w:val="0"/>
          <w:sz w:val="21"/>
          <w:szCs w:val="24"/>
          <w:lang w:val="zh-CN"/>
        </w:rPr>
        <w:t>股转增</w:t>
      </w:r>
      <w:r>
        <w:rPr>
          <w:rFonts w:eastAsia="Times New Roman"/>
          <w:kern w:val="0"/>
          <w:sz w:val="21"/>
          <w:szCs w:val="24"/>
          <w:lang w:val="zh-CN"/>
        </w:rPr>
        <w:t>3</w:t>
      </w:r>
      <w:r>
        <w:rPr>
          <w:rFonts w:ascii="宋体" w:hAnsi="宋体" w:cs="宋体" w:hint="eastAsia"/>
          <w:kern w:val="0"/>
          <w:sz w:val="21"/>
          <w:szCs w:val="24"/>
          <w:lang w:val="zh-CN"/>
        </w:rPr>
        <w:t>股。</w:t>
      </w:r>
    </w:p>
    <w:p w:rsidR="00103F42" w:rsidRDefault="00103F42">
      <w:pPr>
        <w:pStyle w:val="Section"/>
        <w:outlineLvl w:val="2"/>
        <w:rPr>
          <w:bCs w:val="0"/>
          <w:szCs w:val="24"/>
        </w:rPr>
      </w:pPr>
      <w:r>
        <w:rPr>
          <w:bCs w:val="0"/>
          <w:szCs w:val="24"/>
        </w:rPr>
        <w:t>56</w:t>
      </w:r>
      <w:r>
        <w:rPr>
          <w:rFonts w:hint="eastAsia"/>
          <w:bCs w:val="0"/>
          <w:szCs w:val="24"/>
        </w:rPr>
        <w:t>、库存股</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912"/>
        <w:gridCol w:w="1916"/>
        <w:gridCol w:w="1914"/>
        <w:gridCol w:w="1914"/>
        <w:gridCol w:w="1914"/>
      </w:tblGrid>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本期增加</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本期减少</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r>
    </w:tbl>
    <w:p w:rsidR="00103F42" w:rsidRDefault="00103F42">
      <w:pPr>
        <w:jc w:val="left"/>
        <w:rPr>
          <w:szCs w:val="24"/>
        </w:rPr>
      </w:pPr>
      <w:r>
        <w:rPr>
          <w:rFonts w:hint="eastAsia"/>
          <w:szCs w:val="24"/>
        </w:rPr>
        <w:t>其他说明，包括本期增减变动情况、变动原因说明：</w:t>
      </w:r>
    </w:p>
    <w:p w:rsidR="00103F42" w:rsidRDefault="00103F42">
      <w:pPr>
        <w:pStyle w:val="Section"/>
        <w:outlineLvl w:val="2"/>
        <w:rPr>
          <w:bCs w:val="0"/>
          <w:szCs w:val="24"/>
        </w:rPr>
      </w:pPr>
      <w:r>
        <w:rPr>
          <w:bCs w:val="0"/>
          <w:szCs w:val="24"/>
        </w:rPr>
        <w:t>57</w:t>
      </w:r>
      <w:r>
        <w:rPr>
          <w:rFonts w:hint="eastAsia"/>
          <w:bCs w:val="0"/>
          <w:szCs w:val="24"/>
        </w:rPr>
        <w:t>、其他综合收益</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2557"/>
        <w:gridCol w:w="974"/>
        <w:gridCol w:w="852"/>
        <w:gridCol w:w="1050"/>
        <w:gridCol w:w="852"/>
        <w:gridCol w:w="852"/>
        <w:gridCol w:w="853"/>
        <w:gridCol w:w="852"/>
        <w:gridCol w:w="726"/>
      </w:tblGrid>
      <w:tr w:rsidR="00103F42">
        <w:tblPrEx>
          <w:tblCellMar>
            <w:top w:w="0" w:type="dxa"/>
            <w:bottom w:w="0" w:type="dxa"/>
          </w:tblCellMar>
        </w:tblPrEx>
        <w:tc>
          <w:tcPr>
            <w:tcW w:w="255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c>
          <w:tcPr>
            <w:tcW w:w="5311"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本期发生额</w:t>
            </w:r>
          </w:p>
        </w:tc>
        <w:tc>
          <w:tcPr>
            <w:tcW w:w="72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r>
      <w:tr w:rsidR="00103F42">
        <w:tblPrEx>
          <w:tblCellMar>
            <w:top w:w="0" w:type="dxa"/>
            <w:bottom w:w="0" w:type="dxa"/>
          </w:tblCellMar>
        </w:tblPrEx>
        <w:tc>
          <w:tcPr>
            <w:tcW w:w="2557"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974"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85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本期所得税前发生额</w:t>
            </w:r>
          </w:p>
        </w:tc>
        <w:tc>
          <w:tcPr>
            <w:tcW w:w="105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减：前期计入其他综合收益当期转入损益</w:t>
            </w:r>
          </w:p>
        </w:tc>
        <w:tc>
          <w:tcPr>
            <w:tcW w:w="85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减：前期计入其他综合收益当期转入留存收益</w:t>
            </w:r>
          </w:p>
        </w:tc>
        <w:tc>
          <w:tcPr>
            <w:tcW w:w="85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减：所得税费用</w:t>
            </w:r>
          </w:p>
        </w:tc>
        <w:tc>
          <w:tcPr>
            <w:tcW w:w="85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税后归属于母公司</w:t>
            </w:r>
          </w:p>
        </w:tc>
        <w:tc>
          <w:tcPr>
            <w:tcW w:w="85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税后归属于少数股东</w:t>
            </w:r>
          </w:p>
        </w:tc>
        <w:tc>
          <w:tcPr>
            <w:tcW w:w="726"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r>
    </w:tbl>
    <w:p w:rsidR="00103F42" w:rsidRDefault="00103F42">
      <w:pPr>
        <w:jc w:val="left"/>
        <w:rPr>
          <w:szCs w:val="24"/>
        </w:rPr>
      </w:pPr>
      <w:r>
        <w:rPr>
          <w:rFonts w:hint="eastAsia"/>
          <w:szCs w:val="24"/>
        </w:rPr>
        <w:t>其他说明，包括对现金流量套期损益的有效部分转为被套期项目初始确认金额调整：</w:t>
      </w:r>
    </w:p>
    <w:p w:rsidR="00103F42" w:rsidRDefault="00103F42">
      <w:pPr>
        <w:pStyle w:val="Section"/>
        <w:outlineLvl w:val="2"/>
        <w:rPr>
          <w:bCs w:val="0"/>
          <w:szCs w:val="24"/>
        </w:rPr>
      </w:pPr>
      <w:r>
        <w:rPr>
          <w:bCs w:val="0"/>
          <w:szCs w:val="24"/>
        </w:rPr>
        <w:t>58</w:t>
      </w:r>
      <w:r>
        <w:rPr>
          <w:rFonts w:hint="eastAsia"/>
          <w:bCs w:val="0"/>
          <w:szCs w:val="24"/>
        </w:rPr>
        <w:t>、专项储备</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912"/>
        <w:gridCol w:w="1916"/>
        <w:gridCol w:w="1914"/>
        <w:gridCol w:w="1914"/>
        <w:gridCol w:w="1914"/>
      </w:tblGrid>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本期增加</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本期减少</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r>
    </w:tbl>
    <w:p w:rsidR="00103F42" w:rsidRDefault="00103F42">
      <w:pPr>
        <w:jc w:val="left"/>
        <w:rPr>
          <w:szCs w:val="24"/>
        </w:rPr>
      </w:pPr>
      <w:r>
        <w:rPr>
          <w:rFonts w:hint="eastAsia"/>
          <w:szCs w:val="24"/>
        </w:rPr>
        <w:t>其他说明，包括本期增减变动情况、变动原因说明：</w:t>
      </w:r>
    </w:p>
    <w:p w:rsidR="00103F42" w:rsidRDefault="00103F42">
      <w:pPr>
        <w:pStyle w:val="Section"/>
        <w:outlineLvl w:val="2"/>
        <w:rPr>
          <w:bCs w:val="0"/>
          <w:szCs w:val="24"/>
        </w:rPr>
      </w:pPr>
      <w:r>
        <w:rPr>
          <w:bCs w:val="0"/>
          <w:szCs w:val="24"/>
        </w:rPr>
        <w:t>59</w:t>
      </w:r>
      <w:r>
        <w:rPr>
          <w:rFonts w:hint="eastAsia"/>
          <w:bCs w:val="0"/>
          <w:szCs w:val="24"/>
        </w:rPr>
        <w:t>、盈余公积</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912"/>
        <w:gridCol w:w="1916"/>
        <w:gridCol w:w="1914"/>
        <w:gridCol w:w="1914"/>
        <w:gridCol w:w="1914"/>
      </w:tblGrid>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本期增加</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本期减少</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r>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法定盈余公积</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181,477,843.86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181,477,843.86</w:t>
            </w:r>
          </w:p>
        </w:tc>
      </w:tr>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任意盈余公积</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132,465,232.55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132,465,232.55</w:t>
            </w:r>
          </w:p>
        </w:tc>
      </w:tr>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313,943,076.41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313,943,076.41</w:t>
            </w:r>
          </w:p>
        </w:tc>
      </w:tr>
    </w:tbl>
    <w:p w:rsidR="00103F42" w:rsidRDefault="00103F42">
      <w:pPr>
        <w:jc w:val="left"/>
        <w:rPr>
          <w:szCs w:val="24"/>
        </w:rPr>
      </w:pPr>
      <w:r>
        <w:rPr>
          <w:rFonts w:hint="eastAsia"/>
          <w:szCs w:val="24"/>
        </w:rPr>
        <w:t>盈余公积说明，包括本期增减变动情况、变动原因说明：</w:t>
      </w:r>
    </w:p>
    <w:p w:rsidR="00103F42" w:rsidRDefault="00103F42">
      <w:pPr>
        <w:pStyle w:val="Section"/>
        <w:outlineLvl w:val="2"/>
        <w:rPr>
          <w:bCs w:val="0"/>
          <w:szCs w:val="24"/>
        </w:rPr>
      </w:pPr>
      <w:r>
        <w:rPr>
          <w:bCs w:val="0"/>
          <w:szCs w:val="24"/>
        </w:rPr>
        <w:t>60</w:t>
      </w:r>
      <w:r>
        <w:rPr>
          <w:rFonts w:hint="eastAsia"/>
          <w:bCs w:val="0"/>
          <w:szCs w:val="24"/>
        </w:rPr>
        <w:t>、未分配利润</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725"/>
        <w:gridCol w:w="2924"/>
        <w:gridCol w:w="2918"/>
      </w:tblGrid>
      <w:tr w:rsidR="00103F42">
        <w:tblPrEx>
          <w:tblCellMar>
            <w:top w:w="0" w:type="dxa"/>
            <w:bottom w:w="0" w:type="dxa"/>
          </w:tblCellMar>
        </w:tblPrEx>
        <w:tc>
          <w:tcPr>
            <w:tcW w:w="372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292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w:t>
            </w:r>
          </w:p>
        </w:tc>
        <w:tc>
          <w:tcPr>
            <w:tcW w:w="291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上期</w:t>
            </w:r>
          </w:p>
        </w:tc>
      </w:tr>
      <w:tr w:rsidR="00103F42">
        <w:tblPrEx>
          <w:tblCellMar>
            <w:top w:w="0" w:type="dxa"/>
            <w:bottom w:w="0" w:type="dxa"/>
          </w:tblCellMar>
        </w:tblPrEx>
        <w:tc>
          <w:tcPr>
            <w:tcW w:w="372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调整前上期末未分配利润</w:t>
            </w:r>
          </w:p>
        </w:tc>
        <w:tc>
          <w:tcPr>
            <w:tcW w:w="292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1,034,705,010.88</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846,326,956.78</w:t>
            </w:r>
          </w:p>
        </w:tc>
      </w:tr>
      <w:tr w:rsidR="00103F42">
        <w:tblPrEx>
          <w:tblCellMar>
            <w:top w:w="0" w:type="dxa"/>
            <w:bottom w:w="0" w:type="dxa"/>
          </w:tblCellMar>
        </w:tblPrEx>
        <w:tc>
          <w:tcPr>
            <w:tcW w:w="372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调整后期初未分配利润</w:t>
            </w:r>
          </w:p>
        </w:tc>
        <w:tc>
          <w:tcPr>
            <w:tcW w:w="292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1,034,705,010.88</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846,326,956.78</w:t>
            </w:r>
          </w:p>
        </w:tc>
      </w:tr>
      <w:tr w:rsidR="00103F42">
        <w:tblPrEx>
          <w:tblCellMar>
            <w:top w:w="0" w:type="dxa"/>
            <w:bottom w:w="0" w:type="dxa"/>
          </w:tblCellMar>
        </w:tblPrEx>
        <w:tc>
          <w:tcPr>
            <w:tcW w:w="372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加：本期归属于母公司所有者的净利润</w:t>
            </w:r>
          </w:p>
        </w:tc>
        <w:tc>
          <w:tcPr>
            <w:tcW w:w="292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110,606,869.35</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247,549,649.28</w:t>
            </w:r>
          </w:p>
        </w:tc>
      </w:tr>
      <w:tr w:rsidR="00103F42">
        <w:tblPrEx>
          <w:tblCellMar>
            <w:top w:w="0" w:type="dxa"/>
            <w:bottom w:w="0" w:type="dxa"/>
          </w:tblCellMar>
        </w:tblPrEx>
        <w:tc>
          <w:tcPr>
            <w:tcW w:w="372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减：提取法定盈余公积</w:t>
            </w:r>
          </w:p>
        </w:tc>
        <w:tc>
          <w:tcPr>
            <w:tcW w:w="292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13,580,797.59</w:t>
            </w:r>
          </w:p>
        </w:tc>
      </w:tr>
      <w:tr w:rsidR="00103F42">
        <w:tblPrEx>
          <w:tblCellMar>
            <w:top w:w="0" w:type="dxa"/>
            <w:bottom w:w="0" w:type="dxa"/>
          </w:tblCellMar>
        </w:tblPrEx>
        <w:tc>
          <w:tcPr>
            <w:tcW w:w="372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提取任意盈余公积</w:t>
            </w:r>
          </w:p>
        </w:tc>
        <w:tc>
          <w:tcPr>
            <w:tcW w:w="292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13,580,797.59</w:t>
            </w:r>
          </w:p>
        </w:tc>
      </w:tr>
      <w:tr w:rsidR="00103F42">
        <w:tblPrEx>
          <w:tblCellMar>
            <w:top w:w="0" w:type="dxa"/>
            <w:bottom w:w="0" w:type="dxa"/>
          </w:tblCellMar>
        </w:tblPrEx>
        <w:tc>
          <w:tcPr>
            <w:tcW w:w="372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应付普通股股利</w:t>
            </w:r>
          </w:p>
        </w:tc>
        <w:tc>
          <w:tcPr>
            <w:tcW w:w="292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32,010,000.00</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32,010,000.00</w:t>
            </w:r>
          </w:p>
        </w:tc>
      </w:tr>
      <w:tr w:rsidR="00103F42">
        <w:tblPrEx>
          <w:tblCellMar>
            <w:top w:w="0" w:type="dxa"/>
            <w:bottom w:w="0" w:type="dxa"/>
          </w:tblCellMar>
        </w:tblPrEx>
        <w:tc>
          <w:tcPr>
            <w:tcW w:w="372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转作股本的普通股股利</w:t>
            </w:r>
          </w:p>
        </w:tc>
        <w:tc>
          <w:tcPr>
            <w:tcW w:w="292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96,030,000.00</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72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期末未分配利润</w:t>
            </w:r>
          </w:p>
        </w:tc>
        <w:tc>
          <w:tcPr>
            <w:tcW w:w="292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1,017,271,880.23</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1,034,705,010.88</w:t>
            </w:r>
          </w:p>
        </w:tc>
      </w:tr>
    </w:tbl>
    <w:p w:rsidR="00103F42" w:rsidRDefault="00103F42">
      <w:pPr>
        <w:jc w:val="left"/>
        <w:rPr>
          <w:szCs w:val="24"/>
        </w:rPr>
      </w:pPr>
      <w:r>
        <w:rPr>
          <w:rFonts w:hint="eastAsia"/>
          <w:szCs w:val="24"/>
        </w:rPr>
        <w:t>调整期初未分配利润明细：</w:t>
      </w:r>
    </w:p>
    <w:p w:rsidR="00103F42" w:rsidRDefault="00103F42">
      <w:pPr>
        <w:jc w:val="left"/>
        <w:rPr>
          <w:szCs w:val="24"/>
        </w:rPr>
      </w:pPr>
      <w:r>
        <w:rPr>
          <w:szCs w:val="24"/>
        </w:rPr>
        <w:t>1)</w:t>
      </w:r>
      <w:r>
        <w:rPr>
          <w:rFonts w:hint="eastAsia"/>
          <w:szCs w:val="24"/>
        </w:rPr>
        <w:t>、由于《企业会计准则》及其相关新规定进行追溯调整，影响期初未分配利润</w:t>
      </w:r>
      <w:r>
        <w:rPr>
          <w:szCs w:val="24"/>
        </w:rPr>
        <w:t>0.00</w:t>
      </w:r>
      <w:r>
        <w:rPr>
          <w:rFonts w:hint="eastAsia"/>
          <w:szCs w:val="24"/>
        </w:rPr>
        <w:t>元。</w:t>
      </w:r>
    </w:p>
    <w:p w:rsidR="00103F42" w:rsidRDefault="00103F42">
      <w:pPr>
        <w:jc w:val="left"/>
        <w:rPr>
          <w:szCs w:val="24"/>
        </w:rPr>
      </w:pPr>
      <w:r>
        <w:rPr>
          <w:szCs w:val="24"/>
        </w:rPr>
        <w:t>2)</w:t>
      </w:r>
      <w:r>
        <w:rPr>
          <w:rFonts w:hint="eastAsia"/>
          <w:szCs w:val="24"/>
        </w:rPr>
        <w:t>、由于会计政策变更，影响期初未分配利润</w:t>
      </w:r>
      <w:r>
        <w:rPr>
          <w:szCs w:val="24"/>
        </w:rPr>
        <w:t>0.00</w:t>
      </w:r>
      <w:r>
        <w:rPr>
          <w:rFonts w:hint="eastAsia"/>
          <w:szCs w:val="24"/>
        </w:rPr>
        <w:t>元。</w:t>
      </w:r>
    </w:p>
    <w:p w:rsidR="00103F42" w:rsidRDefault="00103F42">
      <w:pPr>
        <w:jc w:val="left"/>
        <w:rPr>
          <w:szCs w:val="24"/>
        </w:rPr>
      </w:pPr>
      <w:r>
        <w:rPr>
          <w:szCs w:val="24"/>
        </w:rPr>
        <w:t>3)</w:t>
      </w:r>
      <w:r>
        <w:rPr>
          <w:rFonts w:hint="eastAsia"/>
          <w:szCs w:val="24"/>
        </w:rPr>
        <w:t>、由于重大会计差错更正，影响期初未分配利润</w:t>
      </w:r>
      <w:r>
        <w:rPr>
          <w:szCs w:val="24"/>
        </w:rPr>
        <w:t>0.00</w:t>
      </w:r>
      <w:r>
        <w:rPr>
          <w:rFonts w:hint="eastAsia"/>
          <w:szCs w:val="24"/>
        </w:rPr>
        <w:t>元。</w:t>
      </w:r>
    </w:p>
    <w:p w:rsidR="00103F42" w:rsidRDefault="00103F42">
      <w:pPr>
        <w:jc w:val="left"/>
        <w:rPr>
          <w:szCs w:val="24"/>
        </w:rPr>
      </w:pPr>
      <w:r>
        <w:rPr>
          <w:szCs w:val="24"/>
        </w:rPr>
        <w:t>4)</w:t>
      </w:r>
      <w:r>
        <w:rPr>
          <w:rFonts w:hint="eastAsia"/>
          <w:szCs w:val="24"/>
        </w:rPr>
        <w:t>、由于同一控制导致的合并范围变更，影响期初未分配利润</w:t>
      </w:r>
      <w:r>
        <w:rPr>
          <w:szCs w:val="24"/>
        </w:rPr>
        <w:t>0.00</w:t>
      </w:r>
      <w:r>
        <w:rPr>
          <w:rFonts w:hint="eastAsia"/>
          <w:szCs w:val="24"/>
        </w:rPr>
        <w:t>元。</w:t>
      </w:r>
    </w:p>
    <w:p w:rsidR="00103F42" w:rsidRDefault="00103F42">
      <w:pPr>
        <w:jc w:val="left"/>
        <w:rPr>
          <w:szCs w:val="24"/>
        </w:rPr>
      </w:pPr>
      <w:r>
        <w:rPr>
          <w:szCs w:val="24"/>
        </w:rPr>
        <w:t>5)</w:t>
      </w:r>
      <w:r>
        <w:rPr>
          <w:rFonts w:hint="eastAsia"/>
          <w:szCs w:val="24"/>
        </w:rPr>
        <w:t>、其他调整合计影响期初未分配利润</w:t>
      </w:r>
      <w:r>
        <w:rPr>
          <w:szCs w:val="24"/>
        </w:rPr>
        <w:t>0.00</w:t>
      </w:r>
      <w:r>
        <w:rPr>
          <w:rFonts w:hint="eastAsia"/>
          <w:szCs w:val="24"/>
        </w:rPr>
        <w:t>元。</w:t>
      </w:r>
    </w:p>
    <w:p w:rsidR="00103F42" w:rsidRDefault="00103F42">
      <w:pPr>
        <w:pStyle w:val="Section"/>
        <w:outlineLvl w:val="2"/>
        <w:rPr>
          <w:bCs w:val="0"/>
          <w:szCs w:val="24"/>
        </w:rPr>
      </w:pPr>
      <w:r>
        <w:rPr>
          <w:bCs w:val="0"/>
          <w:szCs w:val="24"/>
        </w:rPr>
        <w:t>61</w:t>
      </w:r>
      <w:r>
        <w:rPr>
          <w:rFonts w:hint="eastAsia"/>
          <w:bCs w:val="0"/>
          <w:szCs w:val="24"/>
        </w:rPr>
        <w:t>、营业收入和营业成本</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912"/>
        <w:gridCol w:w="1916"/>
        <w:gridCol w:w="1914"/>
        <w:gridCol w:w="1914"/>
        <w:gridCol w:w="1914"/>
      </w:tblGrid>
      <w:tr w:rsidR="00103F42">
        <w:tblPrEx>
          <w:tblCellMar>
            <w:top w:w="0" w:type="dxa"/>
            <w:bottom w:w="0" w:type="dxa"/>
          </w:tblCellMar>
        </w:tblPrEx>
        <w:tc>
          <w:tcPr>
            <w:tcW w:w="191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83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本期发生额</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上期发生额</w:t>
            </w:r>
          </w:p>
        </w:tc>
      </w:tr>
      <w:tr w:rsidR="00103F42">
        <w:tblPrEx>
          <w:tblCellMar>
            <w:top w:w="0" w:type="dxa"/>
            <w:bottom w:w="0" w:type="dxa"/>
          </w:tblCellMar>
        </w:tblPrEx>
        <w:tc>
          <w:tcPr>
            <w:tcW w:w="1912" w:type="dxa"/>
            <w:vMerge/>
            <w:tcBorders>
              <w:top w:val="single" w:sz="4" w:space="0" w:color="auto"/>
              <w:left w:val="single" w:sz="4" w:space="0" w:color="auto"/>
              <w:bottom w:val="single" w:sz="4" w:space="0" w:color="auto"/>
              <w:right w:val="single" w:sz="4" w:space="0" w:color="auto"/>
            </w:tcBorders>
            <w:vAlign w:val="center"/>
          </w:tcPr>
          <w:p w:rsidR="00103F42" w:rsidRDefault="00103F42">
            <w:pPr>
              <w:jc w:val="center"/>
              <w:rPr>
                <w:szCs w:val="24"/>
              </w:rPr>
            </w:pP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收入</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成本</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收入</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成本</w:t>
            </w:r>
          </w:p>
        </w:tc>
      </w:tr>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主营业务</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905,425,322.49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406,930,282.01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1,143,115,473.96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667,639,751.79</w:t>
            </w:r>
          </w:p>
        </w:tc>
      </w:tr>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其他业务</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8,207,943.91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5,772.74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565,682.28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167,062.70</w:t>
            </w:r>
          </w:p>
        </w:tc>
      </w:tr>
      <w:tr w:rsidR="00103F42">
        <w:tblPrEx>
          <w:tblCellMar>
            <w:top w:w="0" w:type="dxa"/>
            <w:bottom w:w="0" w:type="dxa"/>
          </w:tblCellMar>
        </w:tblPrEx>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913,633,266.40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406,936,054.75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1,143,681,156.24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667,806,814.49</w:t>
            </w:r>
          </w:p>
        </w:tc>
      </w:tr>
    </w:tbl>
    <w:p w:rsidR="00103F42" w:rsidRDefault="00103F42">
      <w:pPr>
        <w:jc w:val="left"/>
        <w:rPr>
          <w:szCs w:val="24"/>
        </w:rPr>
      </w:pPr>
      <w:r>
        <w:rPr>
          <w:rFonts w:hint="eastAsia"/>
          <w:szCs w:val="24"/>
        </w:rPr>
        <w:t>是否已执行新收入准则</w:t>
      </w:r>
    </w:p>
    <w:p w:rsidR="00103F42" w:rsidRDefault="00103F42">
      <w:pPr>
        <w:jc w:val="left"/>
        <w:rPr>
          <w:szCs w:val="24"/>
        </w:rPr>
      </w:pPr>
      <w:r>
        <w:rPr>
          <w:szCs w:val="24"/>
        </w:rPr>
        <w:t xml:space="preserve">□ </w:t>
      </w:r>
      <w:r>
        <w:rPr>
          <w:rFonts w:hint="eastAsia"/>
          <w:szCs w:val="24"/>
        </w:rPr>
        <w:t>是</w:t>
      </w:r>
      <w:r>
        <w:rPr>
          <w:szCs w:val="24"/>
        </w:rPr>
        <w:t xml:space="preserve"> √ </w:t>
      </w:r>
      <w:r>
        <w:rPr>
          <w:rFonts w:hint="eastAsia"/>
          <w:szCs w:val="24"/>
        </w:rPr>
        <w:t>否</w:t>
      </w:r>
      <w:r>
        <w:rPr>
          <w:szCs w:val="24"/>
        </w:rPr>
        <w:t xml:space="preserve"> </w:t>
      </w:r>
    </w:p>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62</w:t>
      </w:r>
      <w:r>
        <w:rPr>
          <w:rFonts w:hint="eastAsia"/>
          <w:bCs w:val="0"/>
          <w:szCs w:val="24"/>
        </w:rPr>
        <w:t>、税金及附加</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3"/>
        <w:gridCol w:w="3189"/>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上期发生额</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城市维护建设税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2,332,773.77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3,047,588.09</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教育费附加</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1,348,739.35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1,717,353.30</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房产税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759,915.56</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1,179,627.25</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土地使用税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1,200,278.61</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2,665,070.90</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印花税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580,484.90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756,977.90</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营业税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748,949.01</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3,973,495.28</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土地增值税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115,823,066.26</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79,900,143.55</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地方教育费附加</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897,284.09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1,144,902.20</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水利基金</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525,698.63</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906,489.20</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其他</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4,710.56</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3,780.00</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124,221,900.74</w:t>
            </w:r>
          </w:p>
        </w:tc>
        <w:tc>
          <w:tcPr>
            <w:tcW w:w="3189"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95,295,427.67</w:t>
            </w:r>
          </w:p>
        </w:tc>
      </w:tr>
    </w:tbl>
    <w:p w:rsidR="00103F42" w:rsidRDefault="00103F42">
      <w:pPr>
        <w:jc w:val="left"/>
        <w:rPr>
          <w:szCs w:val="24"/>
        </w:rPr>
      </w:pPr>
      <w:r>
        <w:rPr>
          <w:rFonts w:hint="eastAsia"/>
          <w:szCs w:val="24"/>
        </w:rPr>
        <w:t>其他说明：</w:t>
      </w:r>
    </w:p>
    <w:p w:rsidR="00103F42" w:rsidRDefault="00103F42">
      <w:pPr>
        <w:autoSpaceDE w:val="0"/>
        <w:autoSpaceDN w:val="0"/>
        <w:adjustRightInd w:val="0"/>
        <w:spacing w:before="0" w:after="0"/>
        <w:ind w:firstLine="420"/>
        <w:jc w:val="left"/>
        <w:rPr>
          <w:rFonts w:eastAsia="Times New Roman"/>
          <w:kern w:val="0"/>
          <w:sz w:val="21"/>
          <w:szCs w:val="24"/>
          <w:lang w:val="zh-CN"/>
        </w:rPr>
      </w:pPr>
      <w:r>
        <w:rPr>
          <w:rFonts w:ascii="宋体" w:hAnsi="宋体" w:cs="宋体" w:hint="eastAsia"/>
          <w:kern w:val="0"/>
          <w:sz w:val="21"/>
          <w:szCs w:val="24"/>
          <w:lang w:val="zh-CN"/>
        </w:rPr>
        <w:t>税金及附加较上年同期增加</w:t>
      </w:r>
      <w:r>
        <w:rPr>
          <w:rFonts w:eastAsia="Times New Roman"/>
          <w:kern w:val="0"/>
          <w:sz w:val="21"/>
          <w:szCs w:val="24"/>
          <w:lang w:val="zh-CN"/>
        </w:rPr>
        <w:t>30.35%</w:t>
      </w:r>
      <w:r>
        <w:rPr>
          <w:rFonts w:ascii="宋体" w:hAnsi="宋体" w:cs="宋体" w:hint="eastAsia"/>
          <w:kern w:val="0"/>
          <w:sz w:val="21"/>
          <w:szCs w:val="24"/>
          <w:lang w:val="zh-CN"/>
        </w:rPr>
        <w:t>，主要系本期计提土地增值税较上年同期增加所致。</w:t>
      </w:r>
    </w:p>
    <w:p w:rsidR="00103F42" w:rsidRDefault="00103F42">
      <w:pPr>
        <w:pStyle w:val="Section"/>
        <w:outlineLvl w:val="2"/>
        <w:rPr>
          <w:bCs w:val="0"/>
          <w:szCs w:val="24"/>
        </w:rPr>
      </w:pPr>
      <w:r>
        <w:rPr>
          <w:bCs w:val="0"/>
          <w:szCs w:val="24"/>
        </w:rPr>
        <w:t>63</w:t>
      </w:r>
      <w:r>
        <w:rPr>
          <w:rFonts w:hint="eastAsia"/>
          <w:bCs w:val="0"/>
          <w:szCs w:val="24"/>
        </w:rPr>
        <w:t>、销售费用</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9"/>
        <w:gridCol w:w="3190"/>
        <w:gridCol w:w="3190"/>
      </w:tblGrid>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上期发生额</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代理服务费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13,701,537.48</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4,906,571.91</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广告费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5,791,364.19</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8,239,760.49</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售后维护费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3,787,613.16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3,786,177.96</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水电气费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1,679,669.48</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2,039,005.38</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空置房管理费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2,164,597.10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287,368.09</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办证费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2,314.00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488,265.00</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其他</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6,943,039.67</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3,697,751.75</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34,070,135.08</w:t>
            </w:r>
          </w:p>
        </w:tc>
        <w:tc>
          <w:tcPr>
            <w:tcW w:w="3190"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23,444,900.58</w:t>
            </w:r>
          </w:p>
        </w:tc>
      </w:tr>
    </w:tbl>
    <w:p w:rsidR="00103F42" w:rsidRDefault="00103F42">
      <w:pPr>
        <w:jc w:val="left"/>
        <w:rPr>
          <w:szCs w:val="24"/>
        </w:rPr>
      </w:pPr>
      <w:r>
        <w:rPr>
          <w:rFonts w:hint="eastAsia"/>
          <w:szCs w:val="24"/>
        </w:rPr>
        <w:t>其他说明：</w:t>
      </w:r>
    </w:p>
    <w:p w:rsidR="00103F42" w:rsidRDefault="00103F42">
      <w:pPr>
        <w:autoSpaceDE w:val="0"/>
        <w:autoSpaceDN w:val="0"/>
        <w:adjustRightInd w:val="0"/>
        <w:spacing w:before="0" w:after="0"/>
        <w:ind w:firstLine="420"/>
        <w:jc w:val="left"/>
        <w:rPr>
          <w:rFonts w:eastAsia="Times New Roman"/>
          <w:kern w:val="0"/>
          <w:sz w:val="21"/>
          <w:szCs w:val="24"/>
          <w:lang w:val="zh-CN"/>
        </w:rPr>
      </w:pPr>
      <w:r>
        <w:rPr>
          <w:rFonts w:ascii="宋体" w:hAnsi="宋体" w:cs="宋体" w:hint="eastAsia"/>
          <w:kern w:val="0"/>
          <w:sz w:val="21"/>
          <w:szCs w:val="24"/>
          <w:lang w:val="zh-CN"/>
        </w:rPr>
        <w:t>销售费用较上年同期增加</w:t>
      </w:r>
      <w:r>
        <w:rPr>
          <w:rFonts w:eastAsia="Times New Roman"/>
          <w:kern w:val="0"/>
          <w:sz w:val="21"/>
          <w:szCs w:val="24"/>
          <w:lang w:val="zh-CN"/>
        </w:rPr>
        <w:t>45.32%</w:t>
      </w:r>
      <w:r>
        <w:rPr>
          <w:rFonts w:ascii="宋体" w:hAnsi="宋体" w:cs="宋体" w:hint="eastAsia"/>
          <w:kern w:val="0"/>
          <w:sz w:val="21"/>
          <w:szCs w:val="24"/>
          <w:lang w:val="zh-CN"/>
        </w:rPr>
        <w:t>，主要系本期代理服务费较上年同期增加所致。</w:t>
      </w:r>
    </w:p>
    <w:p w:rsidR="00103F42" w:rsidRDefault="00103F42">
      <w:pPr>
        <w:pStyle w:val="Section"/>
        <w:outlineLvl w:val="2"/>
        <w:rPr>
          <w:bCs w:val="0"/>
          <w:szCs w:val="24"/>
        </w:rPr>
      </w:pPr>
      <w:r>
        <w:rPr>
          <w:bCs w:val="0"/>
          <w:szCs w:val="24"/>
        </w:rPr>
        <w:t>64</w:t>
      </w:r>
      <w:r>
        <w:rPr>
          <w:rFonts w:hint="eastAsia"/>
          <w:bCs w:val="0"/>
          <w:szCs w:val="24"/>
        </w:rPr>
        <w:t>、管理费用</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9"/>
        <w:gridCol w:w="3190"/>
        <w:gridCol w:w="3190"/>
      </w:tblGrid>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上期发生额</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职工薪酬</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22,200,504.49</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24,420,070.03</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固定资产使用费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1,521,903.65</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1,552,368.15</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中介机构及信息披露费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426,921.78</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1,045,013.21</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办公费</w:t>
            </w:r>
            <w:r>
              <w:rPr>
                <w:szCs w:val="24"/>
              </w:rPr>
              <w:t xml:space="preserve">       </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376,869.36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1,364,116.92</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车辆使用费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342,608.75</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644,546.45</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低值易耗品</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299,149.73</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415,734.59</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差旅费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470,639.55</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365,608.64</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业务招待费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43,729.21</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52,418.20</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其他</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3,012,031.03</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3,838,589.90</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28,694,357.55</w:t>
            </w:r>
          </w:p>
        </w:tc>
        <w:tc>
          <w:tcPr>
            <w:tcW w:w="3190"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33,698,466.09</w:t>
            </w: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65</w:t>
      </w:r>
      <w:r>
        <w:rPr>
          <w:rFonts w:hint="eastAsia"/>
          <w:bCs w:val="0"/>
          <w:szCs w:val="24"/>
        </w:rPr>
        <w:t>、研发费用</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9"/>
        <w:gridCol w:w="3190"/>
        <w:gridCol w:w="3190"/>
      </w:tblGrid>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上期发生额</w:t>
            </w: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66</w:t>
      </w:r>
      <w:r>
        <w:rPr>
          <w:rFonts w:hint="eastAsia"/>
          <w:bCs w:val="0"/>
          <w:szCs w:val="24"/>
        </w:rPr>
        <w:t>、财务费用</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9"/>
        <w:gridCol w:w="3190"/>
        <w:gridCol w:w="3190"/>
      </w:tblGrid>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上期发生额</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利息支出</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63,763,683.61</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93,131,381.09</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szCs w:val="24"/>
              </w:rPr>
              <w:t xml:space="preserve">    </w:t>
            </w:r>
            <w:r>
              <w:rPr>
                <w:rFonts w:hint="eastAsia"/>
                <w:szCs w:val="24"/>
              </w:rPr>
              <w:t>减：利息收入</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11,026,168.08</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7,158,111.35</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利息净支出</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52,737,515.53</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85,973,269.74</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银行手续费及其他</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218,860.29</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6,532,171.02</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52,956,375.82</w:t>
            </w:r>
          </w:p>
        </w:tc>
        <w:tc>
          <w:tcPr>
            <w:tcW w:w="3190"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92,505,440.76</w:t>
            </w:r>
          </w:p>
        </w:tc>
      </w:tr>
    </w:tbl>
    <w:p w:rsidR="00103F42" w:rsidRDefault="00103F42">
      <w:pPr>
        <w:jc w:val="left"/>
        <w:rPr>
          <w:szCs w:val="24"/>
        </w:rPr>
      </w:pPr>
      <w:r>
        <w:rPr>
          <w:rFonts w:hint="eastAsia"/>
          <w:szCs w:val="24"/>
        </w:rPr>
        <w:t>其他说明：</w:t>
      </w:r>
    </w:p>
    <w:p w:rsidR="00103F42" w:rsidRDefault="00103F42">
      <w:pPr>
        <w:autoSpaceDE w:val="0"/>
        <w:autoSpaceDN w:val="0"/>
        <w:adjustRightInd w:val="0"/>
        <w:spacing w:before="0" w:after="0"/>
        <w:ind w:firstLine="420"/>
        <w:jc w:val="left"/>
        <w:rPr>
          <w:rFonts w:eastAsia="Times New Roman"/>
          <w:kern w:val="0"/>
          <w:sz w:val="21"/>
          <w:szCs w:val="24"/>
          <w:lang w:val="zh-CN"/>
        </w:rPr>
      </w:pPr>
      <w:r>
        <w:rPr>
          <w:rFonts w:ascii="宋体" w:hAnsi="宋体" w:cs="宋体" w:hint="eastAsia"/>
          <w:kern w:val="0"/>
          <w:sz w:val="21"/>
          <w:szCs w:val="24"/>
          <w:lang w:val="zh-CN"/>
        </w:rPr>
        <w:t>财务费用较上年同期减少</w:t>
      </w:r>
      <w:r>
        <w:rPr>
          <w:rFonts w:eastAsia="Times New Roman"/>
          <w:kern w:val="0"/>
          <w:sz w:val="21"/>
          <w:szCs w:val="24"/>
          <w:lang w:val="zh-CN"/>
        </w:rPr>
        <w:t>42.75%</w:t>
      </w:r>
      <w:r>
        <w:rPr>
          <w:rFonts w:ascii="宋体" w:hAnsi="宋体" w:cs="宋体" w:hint="eastAsia"/>
          <w:kern w:val="0"/>
          <w:sz w:val="21"/>
          <w:szCs w:val="24"/>
          <w:lang w:val="zh-CN"/>
        </w:rPr>
        <w:t>，主要系本期银行贷款较上年同期减少所致。</w:t>
      </w:r>
    </w:p>
    <w:p w:rsidR="00103F42" w:rsidRDefault="00103F42">
      <w:pPr>
        <w:pStyle w:val="Section"/>
        <w:outlineLvl w:val="2"/>
        <w:rPr>
          <w:bCs w:val="0"/>
          <w:szCs w:val="24"/>
        </w:rPr>
      </w:pPr>
      <w:r>
        <w:rPr>
          <w:bCs w:val="0"/>
          <w:szCs w:val="24"/>
        </w:rPr>
        <w:t>67</w:t>
      </w:r>
      <w:r>
        <w:rPr>
          <w:rFonts w:hint="eastAsia"/>
          <w:bCs w:val="0"/>
          <w:szCs w:val="24"/>
        </w:rPr>
        <w:t>、其他收益</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9"/>
        <w:gridCol w:w="3190"/>
        <w:gridCol w:w="3190"/>
      </w:tblGrid>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产生其他收益的来源</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上期发生额</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物业公司增值税进项</w:t>
            </w:r>
            <w:r>
              <w:rPr>
                <w:szCs w:val="24"/>
              </w:rPr>
              <w:t>10%</w:t>
            </w:r>
            <w:r>
              <w:rPr>
                <w:rFonts w:hint="eastAsia"/>
                <w:szCs w:val="24"/>
              </w:rPr>
              <w:t>加计</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1,663.75</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肥东县财政局先进单位表彰奖励</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100,000.00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肥东县物业服务优秀示范小区奖励</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5,000.00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巢湖经济开发区扶持产业发展政策奖</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350,000.00</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收到肥东县财政国库支付中心经济工作先进奖励</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200,000.00</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106,663.75</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550,000.00</w:t>
            </w:r>
          </w:p>
        </w:tc>
      </w:tr>
    </w:tbl>
    <w:p w:rsidR="00103F42" w:rsidRDefault="00103F42">
      <w:pPr>
        <w:pStyle w:val="Section"/>
        <w:outlineLvl w:val="2"/>
        <w:rPr>
          <w:bCs w:val="0"/>
          <w:szCs w:val="24"/>
        </w:rPr>
      </w:pPr>
      <w:r>
        <w:rPr>
          <w:bCs w:val="0"/>
          <w:szCs w:val="24"/>
        </w:rPr>
        <w:t>68</w:t>
      </w:r>
      <w:r>
        <w:rPr>
          <w:rFonts w:hint="eastAsia"/>
          <w:bCs w:val="0"/>
          <w:szCs w:val="24"/>
        </w:rPr>
        <w:t>、投资收益</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460"/>
        <w:gridCol w:w="3190"/>
        <w:gridCol w:w="2918"/>
      </w:tblGrid>
      <w:tr w:rsidR="00103F42">
        <w:tblPrEx>
          <w:tblCellMar>
            <w:top w:w="0" w:type="dxa"/>
            <w:bottom w:w="0" w:type="dxa"/>
          </w:tblCellMar>
        </w:tblPrEx>
        <w:tc>
          <w:tcPr>
            <w:tcW w:w="346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本期发生额</w:t>
            </w:r>
          </w:p>
        </w:tc>
        <w:tc>
          <w:tcPr>
            <w:tcW w:w="291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上期发生额</w:t>
            </w: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69</w:t>
      </w:r>
      <w:r>
        <w:rPr>
          <w:rFonts w:hint="eastAsia"/>
          <w:bCs w:val="0"/>
          <w:szCs w:val="24"/>
        </w:rPr>
        <w:t>、净敞口套期收益</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9"/>
        <w:gridCol w:w="3190"/>
        <w:gridCol w:w="3190"/>
      </w:tblGrid>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上期发生额</w:t>
            </w: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70</w:t>
      </w:r>
      <w:r>
        <w:rPr>
          <w:rFonts w:hint="eastAsia"/>
          <w:bCs w:val="0"/>
          <w:szCs w:val="24"/>
        </w:rPr>
        <w:t>、公允价值变动收益</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3"/>
        <w:gridCol w:w="3189"/>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产生公允价值变动收益的来源</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上期发生额</w:t>
            </w: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71</w:t>
      </w:r>
      <w:r>
        <w:rPr>
          <w:rFonts w:hint="eastAsia"/>
          <w:bCs w:val="0"/>
          <w:szCs w:val="24"/>
        </w:rPr>
        <w:t>、信用减值损失</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9"/>
        <w:gridCol w:w="3190"/>
        <w:gridCol w:w="3190"/>
      </w:tblGrid>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上期发生额</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坏账损失</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838,223.65</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838,223.65</w:t>
            </w:r>
          </w:p>
        </w:tc>
        <w:tc>
          <w:tcPr>
            <w:tcW w:w="3190"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72</w:t>
      </w:r>
      <w:r>
        <w:rPr>
          <w:rFonts w:hint="eastAsia"/>
          <w:bCs w:val="0"/>
          <w:szCs w:val="24"/>
        </w:rPr>
        <w:t>、资产减值损失</w:t>
      </w:r>
    </w:p>
    <w:p w:rsidR="00103F42" w:rsidRDefault="00103F42">
      <w:pPr>
        <w:jc w:val="left"/>
        <w:rPr>
          <w:szCs w:val="24"/>
        </w:rPr>
      </w:pPr>
      <w:r>
        <w:rPr>
          <w:rFonts w:hint="eastAsia"/>
          <w:szCs w:val="24"/>
        </w:rPr>
        <w:t>是否已执行新收入准则</w:t>
      </w:r>
    </w:p>
    <w:p w:rsidR="00103F42" w:rsidRDefault="00103F42">
      <w:pPr>
        <w:jc w:val="left"/>
        <w:rPr>
          <w:szCs w:val="24"/>
        </w:rPr>
      </w:pPr>
      <w:r>
        <w:rPr>
          <w:szCs w:val="24"/>
        </w:rPr>
        <w:t xml:space="preserve">□ </w:t>
      </w:r>
      <w:r>
        <w:rPr>
          <w:rFonts w:hint="eastAsia"/>
          <w:szCs w:val="24"/>
        </w:rPr>
        <w:t>是</w:t>
      </w:r>
      <w:r>
        <w:rPr>
          <w:szCs w:val="24"/>
        </w:rPr>
        <w:t xml:space="preserve"> √ </w:t>
      </w:r>
      <w:r>
        <w:rPr>
          <w:rFonts w:hint="eastAsia"/>
          <w:szCs w:val="24"/>
        </w:rPr>
        <w:t>否</w:t>
      </w:r>
      <w:r>
        <w:rPr>
          <w:szCs w:val="24"/>
        </w:rPr>
        <w:t xml:space="preserve"> </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3"/>
        <w:gridCol w:w="3189"/>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上期发生额</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一、坏账损失</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-94,442.64</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二、存货跌价损失</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-197,777.86</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-839,463.57</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-197,777.86</w:t>
            </w:r>
          </w:p>
        </w:tc>
        <w:tc>
          <w:tcPr>
            <w:tcW w:w="3189"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-933,906.21</w:t>
            </w: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73</w:t>
      </w:r>
      <w:r>
        <w:rPr>
          <w:rFonts w:hint="eastAsia"/>
          <w:bCs w:val="0"/>
          <w:szCs w:val="24"/>
        </w:rPr>
        <w:t>、资产处置收益</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9"/>
        <w:gridCol w:w="3190"/>
        <w:gridCol w:w="3190"/>
      </w:tblGrid>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资产处置收益的来源</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上期发生额</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处置未划分为持有待售的固定资产、在建工程、生产性生物资产及无形资产的处置利得或损失：</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-30,414.56</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其中：固定资产处置利得</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-30,414.56</w:t>
            </w:r>
          </w:p>
        </w:tc>
      </w:tr>
      <w:tr w:rsidR="00103F4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-30,414.56</w:t>
            </w:r>
          </w:p>
        </w:tc>
      </w:tr>
    </w:tbl>
    <w:p w:rsidR="00103F42" w:rsidRDefault="00103F42">
      <w:pPr>
        <w:pStyle w:val="Section"/>
        <w:outlineLvl w:val="2"/>
        <w:rPr>
          <w:bCs w:val="0"/>
          <w:szCs w:val="24"/>
        </w:rPr>
      </w:pPr>
      <w:r>
        <w:rPr>
          <w:bCs w:val="0"/>
          <w:szCs w:val="24"/>
        </w:rPr>
        <w:t>74</w:t>
      </w:r>
      <w:r>
        <w:rPr>
          <w:rFonts w:hint="eastAsia"/>
          <w:bCs w:val="0"/>
          <w:szCs w:val="24"/>
        </w:rPr>
        <w:t>、营业外收入</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2389"/>
        <w:gridCol w:w="2395"/>
        <w:gridCol w:w="2392"/>
        <w:gridCol w:w="2392"/>
      </w:tblGrid>
      <w:tr w:rsidR="00103F42">
        <w:tblPrEx>
          <w:tblCellMar>
            <w:top w:w="0" w:type="dxa"/>
            <w:bottom w:w="0" w:type="dxa"/>
          </w:tblCellMar>
        </w:tblPrEx>
        <w:tc>
          <w:tcPr>
            <w:tcW w:w="23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239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本期发生额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上期发生额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计入当期非经常性损益的金额</w:t>
            </w:r>
          </w:p>
        </w:tc>
      </w:tr>
      <w:tr w:rsidR="00103F42">
        <w:tblPrEx>
          <w:tblCellMar>
            <w:top w:w="0" w:type="dxa"/>
            <w:bottom w:w="0" w:type="dxa"/>
          </w:tblCellMar>
        </w:tblPrEx>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违约金收入</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139,875.00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139,875.00</w:t>
            </w:r>
          </w:p>
        </w:tc>
      </w:tr>
      <w:tr w:rsidR="00103F42">
        <w:tblPrEx>
          <w:tblCellMar>
            <w:top w:w="0" w:type="dxa"/>
            <w:bottom w:w="0" w:type="dxa"/>
          </w:tblCellMar>
        </w:tblPrEx>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其他</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311,669.94</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201,336.56</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311,669.94</w:t>
            </w:r>
          </w:p>
        </w:tc>
      </w:tr>
      <w:tr w:rsidR="00103F42">
        <w:tblPrEx>
          <w:tblCellMar>
            <w:top w:w="0" w:type="dxa"/>
            <w:bottom w:w="0" w:type="dxa"/>
          </w:tblCellMar>
        </w:tblPrEx>
        <w:tc>
          <w:tcPr>
            <w:tcW w:w="23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2395"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451,544.95</w:t>
            </w:r>
          </w:p>
        </w:tc>
        <w:tc>
          <w:tcPr>
            <w:tcW w:w="2392"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201,336.56</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451,544.94</w:t>
            </w:r>
          </w:p>
        </w:tc>
      </w:tr>
    </w:tbl>
    <w:p w:rsidR="00103F42" w:rsidRDefault="00103F42">
      <w:pPr>
        <w:jc w:val="left"/>
        <w:rPr>
          <w:szCs w:val="24"/>
        </w:rPr>
      </w:pPr>
      <w:r>
        <w:rPr>
          <w:rFonts w:hint="eastAsia"/>
          <w:szCs w:val="24"/>
        </w:rPr>
        <w:t>计入当期损益的政府补助：</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1065"/>
        <w:gridCol w:w="1063"/>
        <w:gridCol w:w="1063"/>
        <w:gridCol w:w="1063"/>
        <w:gridCol w:w="1063"/>
        <w:gridCol w:w="1063"/>
        <w:gridCol w:w="1063"/>
        <w:gridCol w:w="1063"/>
        <w:gridCol w:w="1063"/>
      </w:tblGrid>
      <w:tr w:rsidR="00103F42">
        <w:tblPrEx>
          <w:tblCellMar>
            <w:top w:w="0" w:type="dxa"/>
            <w:bottom w:w="0" w:type="dxa"/>
          </w:tblCellMar>
        </w:tblPrEx>
        <w:tc>
          <w:tcPr>
            <w:tcW w:w="106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补助项目</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发放主体</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发放原因</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性质类型</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补贴是否影响当年盈亏</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是否特殊补贴</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本期发生金额</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上期发生金额</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与资产相关</w:t>
            </w:r>
            <w:r>
              <w:rPr>
                <w:szCs w:val="24"/>
              </w:rPr>
              <w:t>/</w:t>
            </w:r>
            <w:r>
              <w:rPr>
                <w:rFonts w:hint="eastAsia"/>
                <w:szCs w:val="24"/>
              </w:rPr>
              <w:t>与收益相关</w:t>
            </w: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75</w:t>
      </w:r>
      <w:r>
        <w:rPr>
          <w:rFonts w:hint="eastAsia"/>
          <w:bCs w:val="0"/>
          <w:szCs w:val="24"/>
        </w:rPr>
        <w:t>、营业外支出</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2389"/>
        <w:gridCol w:w="2395"/>
        <w:gridCol w:w="2392"/>
        <w:gridCol w:w="2392"/>
      </w:tblGrid>
      <w:tr w:rsidR="00103F42">
        <w:tblPrEx>
          <w:tblCellMar>
            <w:top w:w="0" w:type="dxa"/>
            <w:bottom w:w="0" w:type="dxa"/>
          </w:tblCellMar>
        </w:tblPrEx>
        <w:tc>
          <w:tcPr>
            <w:tcW w:w="23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239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本期发生额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上期发生额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计入当期非经常性损益的金额</w:t>
            </w:r>
          </w:p>
        </w:tc>
      </w:tr>
      <w:tr w:rsidR="00103F42">
        <w:tblPrEx>
          <w:tblCellMar>
            <w:top w:w="0" w:type="dxa"/>
            <w:bottom w:w="0" w:type="dxa"/>
          </w:tblCellMar>
        </w:tblPrEx>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其他</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1,601,073.21</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12,643.17</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1,601,073.21</w:t>
            </w:r>
          </w:p>
        </w:tc>
      </w:tr>
      <w:tr w:rsidR="00103F42">
        <w:tblPrEx>
          <w:tblCellMar>
            <w:top w:w="0" w:type="dxa"/>
            <w:bottom w:w="0" w:type="dxa"/>
          </w:tblCellMar>
        </w:tblPrEx>
        <w:tc>
          <w:tcPr>
            <w:tcW w:w="23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2395"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1,601,073.21</w:t>
            </w:r>
          </w:p>
        </w:tc>
        <w:tc>
          <w:tcPr>
            <w:tcW w:w="2392"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12,643.17</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1,601,073.21</w:t>
            </w: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76</w:t>
      </w:r>
      <w:r>
        <w:rPr>
          <w:rFonts w:hint="eastAsia"/>
          <w:bCs w:val="0"/>
          <w:szCs w:val="24"/>
        </w:rPr>
        <w:t>、所得税费用</w:t>
      </w:r>
    </w:p>
    <w:p w:rsidR="00103F42" w:rsidRDefault="00103F42">
      <w:pPr>
        <w:pStyle w:val="Section"/>
        <w:outlineLvl w:val="3"/>
        <w:rPr>
          <w:bCs w:val="0"/>
          <w:szCs w:val="24"/>
        </w:rPr>
      </w:pPr>
      <w:r>
        <w:rPr>
          <w:rFonts w:hint="eastAsia"/>
          <w:bCs w:val="0"/>
          <w:szCs w:val="24"/>
        </w:rPr>
        <w:t>（</w:t>
      </w:r>
      <w:r>
        <w:rPr>
          <w:bCs w:val="0"/>
          <w:szCs w:val="24"/>
        </w:rPr>
        <w:t>1</w:t>
      </w:r>
      <w:r>
        <w:rPr>
          <w:rFonts w:hint="eastAsia"/>
          <w:bCs w:val="0"/>
          <w:szCs w:val="24"/>
        </w:rPr>
        <w:t>）所得税费用表</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3"/>
        <w:gridCol w:w="3189"/>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上期发生额</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当期所得税费用</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85,984,028.16</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17,199,149.11</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递延所得税费用</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-14,402,895.16</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42,567,639.46</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71,581,133.00</w:t>
            </w:r>
          </w:p>
        </w:tc>
        <w:tc>
          <w:tcPr>
            <w:tcW w:w="3189"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59,766,788.57</w:t>
            </w:r>
          </w:p>
        </w:tc>
      </w:tr>
    </w:tbl>
    <w:p w:rsidR="00103F42" w:rsidRDefault="00103F42">
      <w:pPr>
        <w:pStyle w:val="Section"/>
        <w:outlineLvl w:val="3"/>
        <w:rPr>
          <w:bCs w:val="0"/>
          <w:szCs w:val="24"/>
        </w:rPr>
      </w:pPr>
      <w:r>
        <w:rPr>
          <w:rFonts w:hint="eastAsia"/>
          <w:bCs w:val="0"/>
          <w:szCs w:val="24"/>
        </w:rPr>
        <w:t>（</w:t>
      </w:r>
      <w:r>
        <w:rPr>
          <w:bCs w:val="0"/>
          <w:szCs w:val="24"/>
        </w:rPr>
        <w:t>2</w:t>
      </w:r>
      <w:r>
        <w:rPr>
          <w:rFonts w:hint="eastAsia"/>
          <w:bCs w:val="0"/>
          <w:szCs w:val="24"/>
        </w:rPr>
        <w:t>）会计利润与所得税费用调整过程</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4779"/>
        <w:gridCol w:w="4789"/>
      </w:tblGrid>
      <w:tr w:rsidR="00103F42">
        <w:tblPrEx>
          <w:tblCellMar>
            <w:top w:w="0" w:type="dxa"/>
            <w:bottom w:w="0" w:type="dxa"/>
          </w:tblCellMar>
        </w:tblPrEx>
        <w:tc>
          <w:tcPr>
            <w:tcW w:w="477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47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本期发生额</w:t>
            </w:r>
          </w:p>
        </w:tc>
      </w:tr>
      <w:tr w:rsidR="00103F42">
        <w:tblPrEx>
          <w:tblCellMar>
            <w:top w:w="0" w:type="dxa"/>
            <w:bottom w:w="0" w:type="dxa"/>
          </w:tblCellMar>
        </w:tblPrEx>
        <w:tc>
          <w:tcPr>
            <w:tcW w:w="477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利润总额</w:t>
            </w:r>
          </w:p>
        </w:tc>
        <w:tc>
          <w:tcPr>
            <w:tcW w:w="4789"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266,352,023.74</w:t>
            </w:r>
          </w:p>
        </w:tc>
      </w:tr>
      <w:tr w:rsidR="00103F42">
        <w:tblPrEx>
          <w:tblCellMar>
            <w:top w:w="0" w:type="dxa"/>
            <w:bottom w:w="0" w:type="dxa"/>
          </w:tblCellMar>
        </w:tblPrEx>
        <w:tc>
          <w:tcPr>
            <w:tcW w:w="477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按法定</w:t>
            </w:r>
            <w:r>
              <w:rPr>
                <w:szCs w:val="24"/>
              </w:rPr>
              <w:t>/</w:t>
            </w:r>
            <w:r>
              <w:rPr>
                <w:rFonts w:hint="eastAsia"/>
                <w:szCs w:val="24"/>
              </w:rPr>
              <w:t>适用税率计算的所得税费用</w:t>
            </w:r>
          </w:p>
        </w:tc>
        <w:tc>
          <w:tcPr>
            <w:tcW w:w="47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66,588,005.93</w:t>
            </w:r>
          </w:p>
        </w:tc>
      </w:tr>
      <w:tr w:rsidR="00103F42">
        <w:tblPrEx>
          <w:tblCellMar>
            <w:top w:w="0" w:type="dxa"/>
            <w:bottom w:w="0" w:type="dxa"/>
          </w:tblCellMar>
        </w:tblPrEx>
        <w:tc>
          <w:tcPr>
            <w:tcW w:w="477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子公司适用不同税率的影响</w:t>
            </w:r>
          </w:p>
        </w:tc>
        <w:tc>
          <w:tcPr>
            <w:tcW w:w="47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-7.22</w:t>
            </w:r>
          </w:p>
        </w:tc>
      </w:tr>
      <w:tr w:rsidR="00103F42">
        <w:tblPrEx>
          <w:tblCellMar>
            <w:top w:w="0" w:type="dxa"/>
            <w:bottom w:w="0" w:type="dxa"/>
          </w:tblCellMar>
        </w:tblPrEx>
        <w:tc>
          <w:tcPr>
            <w:tcW w:w="477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调整以前期间所得税的影响</w:t>
            </w:r>
          </w:p>
        </w:tc>
        <w:tc>
          <w:tcPr>
            <w:tcW w:w="47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-46,557.27</w:t>
            </w:r>
          </w:p>
        </w:tc>
      </w:tr>
      <w:tr w:rsidR="00103F42">
        <w:tblPrEx>
          <w:tblCellMar>
            <w:top w:w="0" w:type="dxa"/>
            <w:bottom w:w="0" w:type="dxa"/>
          </w:tblCellMar>
        </w:tblPrEx>
        <w:tc>
          <w:tcPr>
            <w:tcW w:w="477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不可抵扣的成本、费用和损失的影响</w:t>
            </w:r>
          </w:p>
        </w:tc>
        <w:tc>
          <w:tcPr>
            <w:tcW w:w="47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179,113.40</w:t>
            </w:r>
          </w:p>
        </w:tc>
      </w:tr>
      <w:tr w:rsidR="00103F42">
        <w:tblPrEx>
          <w:tblCellMar>
            <w:top w:w="0" w:type="dxa"/>
            <w:bottom w:w="0" w:type="dxa"/>
          </w:tblCellMar>
        </w:tblPrEx>
        <w:tc>
          <w:tcPr>
            <w:tcW w:w="477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本期未确认递延所得税资产的可抵扣暂时性差异的影响</w:t>
            </w:r>
          </w:p>
        </w:tc>
        <w:tc>
          <w:tcPr>
            <w:tcW w:w="47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-516.54</w:t>
            </w:r>
          </w:p>
        </w:tc>
      </w:tr>
      <w:tr w:rsidR="00103F42">
        <w:tblPrEx>
          <w:tblCellMar>
            <w:top w:w="0" w:type="dxa"/>
            <w:bottom w:w="0" w:type="dxa"/>
          </w:tblCellMar>
        </w:tblPrEx>
        <w:tc>
          <w:tcPr>
            <w:tcW w:w="477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本期未确认递延所得税资产的可抵扣亏损的影响</w:t>
            </w:r>
          </w:p>
        </w:tc>
        <w:tc>
          <w:tcPr>
            <w:tcW w:w="47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4,861,094.70</w:t>
            </w:r>
          </w:p>
        </w:tc>
      </w:tr>
      <w:tr w:rsidR="00103F42">
        <w:tblPrEx>
          <w:tblCellMar>
            <w:top w:w="0" w:type="dxa"/>
            <w:bottom w:w="0" w:type="dxa"/>
          </w:tblCellMar>
        </w:tblPrEx>
        <w:tc>
          <w:tcPr>
            <w:tcW w:w="477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所得税费用</w:t>
            </w:r>
          </w:p>
        </w:tc>
        <w:tc>
          <w:tcPr>
            <w:tcW w:w="4789"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71,581,133.00</w:t>
            </w: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77</w:t>
      </w:r>
      <w:r>
        <w:rPr>
          <w:rFonts w:hint="eastAsia"/>
          <w:bCs w:val="0"/>
          <w:szCs w:val="24"/>
        </w:rPr>
        <w:t>、其他综合收益</w:t>
      </w:r>
    </w:p>
    <w:p w:rsidR="00103F42" w:rsidRDefault="00103F42">
      <w:pPr>
        <w:jc w:val="left"/>
        <w:rPr>
          <w:szCs w:val="24"/>
        </w:rPr>
      </w:pPr>
      <w:r>
        <w:rPr>
          <w:rFonts w:hint="eastAsia"/>
          <w:szCs w:val="24"/>
        </w:rPr>
        <w:t>详见附注。</w:t>
      </w:r>
    </w:p>
    <w:p w:rsidR="00103F42" w:rsidRDefault="00103F42">
      <w:pPr>
        <w:pStyle w:val="Section"/>
        <w:outlineLvl w:val="2"/>
        <w:rPr>
          <w:bCs w:val="0"/>
          <w:szCs w:val="24"/>
        </w:rPr>
      </w:pPr>
      <w:r>
        <w:rPr>
          <w:bCs w:val="0"/>
          <w:szCs w:val="24"/>
        </w:rPr>
        <w:t>78</w:t>
      </w:r>
      <w:r>
        <w:rPr>
          <w:rFonts w:hint="eastAsia"/>
          <w:bCs w:val="0"/>
          <w:szCs w:val="24"/>
        </w:rPr>
        <w:t>、现金流量表项目</w:t>
      </w:r>
    </w:p>
    <w:p w:rsidR="00103F42" w:rsidRDefault="00103F42">
      <w:pPr>
        <w:pStyle w:val="Section"/>
        <w:outlineLvl w:val="3"/>
        <w:rPr>
          <w:bCs w:val="0"/>
          <w:szCs w:val="24"/>
        </w:rPr>
      </w:pPr>
      <w:r>
        <w:rPr>
          <w:rFonts w:hint="eastAsia"/>
          <w:bCs w:val="0"/>
          <w:szCs w:val="24"/>
        </w:rPr>
        <w:t>（</w:t>
      </w:r>
      <w:r>
        <w:rPr>
          <w:bCs w:val="0"/>
          <w:szCs w:val="24"/>
        </w:rPr>
        <w:t>1</w:t>
      </w:r>
      <w:r>
        <w:rPr>
          <w:rFonts w:hint="eastAsia"/>
          <w:bCs w:val="0"/>
          <w:szCs w:val="24"/>
        </w:rPr>
        <w:t>）收到的其他与经营活动有关的现金</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3"/>
        <w:gridCol w:w="3189"/>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上期发生额</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收保证金</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16,576,150.00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16,315,088.98</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代收代付款项</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20,613,197.00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23,661,464.75</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政府补助</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100,000.00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550,000.00</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其他</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2,036,793.40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3,503,117.69</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39,326,140.40</w:t>
            </w:r>
          </w:p>
        </w:tc>
        <w:tc>
          <w:tcPr>
            <w:tcW w:w="3189"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44,029,671.42</w:t>
            </w:r>
          </w:p>
        </w:tc>
      </w:tr>
    </w:tbl>
    <w:p w:rsidR="00103F42" w:rsidRDefault="00103F42">
      <w:pPr>
        <w:jc w:val="left"/>
        <w:rPr>
          <w:szCs w:val="24"/>
        </w:rPr>
      </w:pPr>
      <w:r>
        <w:rPr>
          <w:rFonts w:hint="eastAsia"/>
          <w:szCs w:val="24"/>
        </w:rPr>
        <w:t>收到的其他与经营活动有关的现金说明：</w:t>
      </w:r>
    </w:p>
    <w:p w:rsidR="00103F42" w:rsidRDefault="00103F42">
      <w:pPr>
        <w:pStyle w:val="Section"/>
        <w:outlineLvl w:val="3"/>
        <w:rPr>
          <w:bCs w:val="0"/>
          <w:szCs w:val="24"/>
        </w:rPr>
      </w:pPr>
      <w:r>
        <w:rPr>
          <w:rFonts w:hint="eastAsia"/>
          <w:bCs w:val="0"/>
          <w:szCs w:val="24"/>
        </w:rPr>
        <w:t>（</w:t>
      </w:r>
      <w:r>
        <w:rPr>
          <w:bCs w:val="0"/>
          <w:szCs w:val="24"/>
        </w:rPr>
        <w:t>2</w:t>
      </w:r>
      <w:r>
        <w:rPr>
          <w:rFonts w:hint="eastAsia"/>
          <w:bCs w:val="0"/>
          <w:szCs w:val="24"/>
        </w:rPr>
        <w:t>）支付的其他与经营活动有关的现金</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3"/>
        <w:gridCol w:w="3189"/>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上期发生额</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保证金</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26,808,374.74</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19,364,446.06</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代收代付款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24,885,938.26</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22,108,622.48</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期间费用现金支出</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36,695,388.05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30,771,527.97</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其他</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6,991,035.89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2,220,313.51</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95,380,736.94</w:t>
            </w:r>
          </w:p>
        </w:tc>
        <w:tc>
          <w:tcPr>
            <w:tcW w:w="3189"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74,464,910.02</w:t>
            </w:r>
          </w:p>
        </w:tc>
      </w:tr>
    </w:tbl>
    <w:p w:rsidR="00103F42" w:rsidRDefault="00103F42">
      <w:pPr>
        <w:jc w:val="left"/>
        <w:rPr>
          <w:szCs w:val="24"/>
        </w:rPr>
      </w:pPr>
      <w:r>
        <w:rPr>
          <w:rFonts w:hint="eastAsia"/>
          <w:szCs w:val="24"/>
        </w:rPr>
        <w:t>支付的其他与经营活动有关的现金说明：</w:t>
      </w:r>
    </w:p>
    <w:p w:rsidR="00103F42" w:rsidRDefault="00103F42">
      <w:pPr>
        <w:pStyle w:val="Section"/>
        <w:outlineLvl w:val="3"/>
        <w:rPr>
          <w:bCs w:val="0"/>
          <w:szCs w:val="24"/>
        </w:rPr>
      </w:pPr>
      <w:r>
        <w:rPr>
          <w:rFonts w:hint="eastAsia"/>
          <w:bCs w:val="0"/>
          <w:szCs w:val="24"/>
        </w:rPr>
        <w:t>（</w:t>
      </w:r>
      <w:r>
        <w:rPr>
          <w:bCs w:val="0"/>
          <w:szCs w:val="24"/>
        </w:rPr>
        <w:t>3</w:t>
      </w:r>
      <w:r>
        <w:rPr>
          <w:rFonts w:hint="eastAsia"/>
          <w:bCs w:val="0"/>
          <w:szCs w:val="24"/>
        </w:rPr>
        <w:t>）收到的其他与投资活动有关的现金</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3"/>
        <w:gridCol w:w="3189"/>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上期发生额</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存款利息收入</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9,051,231.83</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7,158,111.35</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9,051,231.83</w:t>
            </w:r>
          </w:p>
        </w:tc>
        <w:tc>
          <w:tcPr>
            <w:tcW w:w="3189"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7,158,111.35</w:t>
            </w:r>
          </w:p>
        </w:tc>
      </w:tr>
    </w:tbl>
    <w:p w:rsidR="00103F42" w:rsidRDefault="00103F42">
      <w:pPr>
        <w:jc w:val="left"/>
        <w:rPr>
          <w:szCs w:val="24"/>
        </w:rPr>
      </w:pPr>
      <w:r>
        <w:rPr>
          <w:rFonts w:hint="eastAsia"/>
          <w:szCs w:val="24"/>
        </w:rPr>
        <w:t>收到的其他与投资活动有关的现金说明：</w:t>
      </w:r>
    </w:p>
    <w:p w:rsidR="00103F42" w:rsidRDefault="00103F42">
      <w:pPr>
        <w:pStyle w:val="Section"/>
        <w:outlineLvl w:val="3"/>
        <w:rPr>
          <w:bCs w:val="0"/>
          <w:szCs w:val="24"/>
        </w:rPr>
      </w:pPr>
      <w:r>
        <w:rPr>
          <w:rFonts w:hint="eastAsia"/>
          <w:bCs w:val="0"/>
          <w:szCs w:val="24"/>
        </w:rPr>
        <w:t>（</w:t>
      </w:r>
      <w:r>
        <w:rPr>
          <w:bCs w:val="0"/>
          <w:szCs w:val="24"/>
        </w:rPr>
        <w:t>4</w:t>
      </w:r>
      <w:r>
        <w:rPr>
          <w:rFonts w:hint="eastAsia"/>
          <w:bCs w:val="0"/>
          <w:szCs w:val="24"/>
        </w:rPr>
        <w:t>）支付的其他与投资活动有关的现金</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3"/>
        <w:gridCol w:w="3189"/>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上期发生额</w:t>
            </w:r>
          </w:p>
        </w:tc>
      </w:tr>
    </w:tbl>
    <w:p w:rsidR="00103F42" w:rsidRDefault="00103F42">
      <w:pPr>
        <w:jc w:val="left"/>
        <w:rPr>
          <w:szCs w:val="24"/>
        </w:rPr>
      </w:pPr>
      <w:r>
        <w:rPr>
          <w:rFonts w:hint="eastAsia"/>
          <w:szCs w:val="24"/>
        </w:rPr>
        <w:t>支付的其他与投资活动有关的现金说明：</w:t>
      </w:r>
    </w:p>
    <w:p w:rsidR="00103F42" w:rsidRDefault="00103F42">
      <w:pPr>
        <w:pStyle w:val="Section"/>
        <w:outlineLvl w:val="3"/>
        <w:rPr>
          <w:bCs w:val="0"/>
          <w:szCs w:val="24"/>
        </w:rPr>
      </w:pPr>
      <w:r>
        <w:rPr>
          <w:rFonts w:hint="eastAsia"/>
          <w:bCs w:val="0"/>
          <w:szCs w:val="24"/>
        </w:rPr>
        <w:t>（</w:t>
      </w:r>
      <w:r>
        <w:rPr>
          <w:bCs w:val="0"/>
          <w:szCs w:val="24"/>
        </w:rPr>
        <w:t>5</w:t>
      </w:r>
      <w:r>
        <w:rPr>
          <w:rFonts w:hint="eastAsia"/>
          <w:bCs w:val="0"/>
          <w:szCs w:val="24"/>
        </w:rPr>
        <w:t>）收到的其他与筹资活动有关的现金</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3"/>
        <w:gridCol w:w="3189"/>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上期发生额</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子公司向少数股东借款</w:t>
            </w:r>
            <w:r>
              <w:rPr>
                <w:szCs w:val="24"/>
              </w:rPr>
              <w:t xml:space="preserve"> </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207,372,657.28</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p>
        </w:tc>
        <w:tc>
          <w:tcPr>
            <w:tcW w:w="3189"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207,372,657.28</w:t>
            </w:r>
          </w:p>
        </w:tc>
      </w:tr>
    </w:tbl>
    <w:p w:rsidR="00103F42" w:rsidRDefault="00103F42">
      <w:pPr>
        <w:jc w:val="left"/>
        <w:rPr>
          <w:szCs w:val="24"/>
        </w:rPr>
      </w:pPr>
      <w:r>
        <w:rPr>
          <w:rFonts w:hint="eastAsia"/>
          <w:szCs w:val="24"/>
        </w:rPr>
        <w:t>收到的其他与筹资活动有关的现金说明：</w:t>
      </w:r>
    </w:p>
    <w:p w:rsidR="00103F42" w:rsidRDefault="00103F42">
      <w:pPr>
        <w:pStyle w:val="Section"/>
        <w:outlineLvl w:val="3"/>
        <w:rPr>
          <w:bCs w:val="0"/>
          <w:szCs w:val="24"/>
        </w:rPr>
      </w:pPr>
      <w:r>
        <w:rPr>
          <w:rFonts w:hint="eastAsia"/>
          <w:bCs w:val="0"/>
          <w:szCs w:val="24"/>
        </w:rPr>
        <w:t>（</w:t>
      </w:r>
      <w:r>
        <w:rPr>
          <w:bCs w:val="0"/>
          <w:szCs w:val="24"/>
        </w:rPr>
        <w:t>6</w:t>
      </w:r>
      <w:r>
        <w:rPr>
          <w:rFonts w:hint="eastAsia"/>
          <w:bCs w:val="0"/>
          <w:szCs w:val="24"/>
        </w:rPr>
        <w:t>）支付的其他与筹资活动有关的现金</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187"/>
        <w:gridCol w:w="3193"/>
        <w:gridCol w:w="3189"/>
      </w:tblGrid>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上期发生额</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归还合肥兴泰金融控股（集团）有限公司借款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400,000,000.00</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贷款服务费及其他</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5,400,000.00</w:t>
            </w:r>
          </w:p>
        </w:tc>
      </w:tr>
      <w:tr w:rsidR="00103F42">
        <w:tblPrEx>
          <w:tblCellMar>
            <w:top w:w="0" w:type="dxa"/>
            <w:bottom w:w="0" w:type="dxa"/>
          </w:tblCellMar>
        </w:tblPrEx>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p>
        </w:tc>
        <w:tc>
          <w:tcPr>
            <w:tcW w:w="3189"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405,400,000.00</w:t>
            </w:r>
          </w:p>
        </w:tc>
      </w:tr>
    </w:tbl>
    <w:p w:rsidR="00103F42" w:rsidRDefault="00103F42">
      <w:pPr>
        <w:jc w:val="left"/>
        <w:rPr>
          <w:szCs w:val="24"/>
        </w:rPr>
      </w:pPr>
      <w:r>
        <w:rPr>
          <w:rFonts w:hint="eastAsia"/>
          <w:szCs w:val="24"/>
        </w:rPr>
        <w:t>支付的其他与筹资活动有关的现金说明：</w:t>
      </w:r>
    </w:p>
    <w:p w:rsidR="00103F42" w:rsidRDefault="00103F42">
      <w:pPr>
        <w:pStyle w:val="Section"/>
        <w:outlineLvl w:val="2"/>
        <w:rPr>
          <w:bCs w:val="0"/>
          <w:szCs w:val="24"/>
        </w:rPr>
      </w:pPr>
      <w:r>
        <w:rPr>
          <w:bCs w:val="0"/>
          <w:szCs w:val="24"/>
        </w:rPr>
        <w:t>79</w:t>
      </w:r>
      <w:r>
        <w:rPr>
          <w:rFonts w:hint="eastAsia"/>
          <w:bCs w:val="0"/>
          <w:szCs w:val="24"/>
        </w:rPr>
        <w:t>、现金流量表补充资料</w:t>
      </w:r>
    </w:p>
    <w:p w:rsidR="00103F42" w:rsidRDefault="00103F42">
      <w:pPr>
        <w:pStyle w:val="Section"/>
        <w:outlineLvl w:val="3"/>
        <w:rPr>
          <w:bCs w:val="0"/>
          <w:szCs w:val="24"/>
        </w:rPr>
      </w:pPr>
      <w:r>
        <w:rPr>
          <w:rFonts w:hint="eastAsia"/>
          <w:bCs w:val="0"/>
          <w:szCs w:val="24"/>
        </w:rPr>
        <w:t>（</w:t>
      </w:r>
      <w:r>
        <w:rPr>
          <w:bCs w:val="0"/>
          <w:szCs w:val="24"/>
        </w:rPr>
        <w:t>1</w:t>
      </w:r>
      <w:r>
        <w:rPr>
          <w:rFonts w:hint="eastAsia"/>
          <w:bCs w:val="0"/>
          <w:szCs w:val="24"/>
        </w:rPr>
        <w:t>）现金流量表补充资料</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327"/>
        <w:gridCol w:w="3057"/>
        <w:gridCol w:w="3184"/>
      </w:tblGrid>
      <w:tr w:rsidR="00103F42">
        <w:tblPrEx>
          <w:tblCellMar>
            <w:top w:w="0" w:type="dxa"/>
            <w:bottom w:w="0" w:type="dxa"/>
          </w:tblCellMar>
        </w:tblPrEx>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补充资料</w:t>
            </w:r>
          </w:p>
        </w:tc>
        <w:tc>
          <w:tcPr>
            <w:tcW w:w="305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本期金额</w:t>
            </w:r>
          </w:p>
        </w:tc>
        <w:tc>
          <w:tcPr>
            <w:tcW w:w="318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上期金额</w:t>
            </w:r>
          </w:p>
        </w:tc>
      </w:tr>
      <w:tr w:rsidR="00103F42">
        <w:tblPrEx>
          <w:tblCellMar>
            <w:top w:w="0" w:type="dxa"/>
            <w:bottom w:w="0" w:type="dxa"/>
          </w:tblCellMar>
        </w:tblPrEx>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1</w:t>
            </w:r>
            <w:r>
              <w:rPr>
                <w:rFonts w:hint="eastAsia"/>
                <w:szCs w:val="24"/>
              </w:rPr>
              <w:t>．将净利润调节为经营活动现金流量：</w:t>
            </w:r>
          </w:p>
        </w:tc>
        <w:tc>
          <w:tcPr>
            <w:tcW w:w="305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c>
          <w:tcPr>
            <w:tcW w:w="318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r>
      <w:tr w:rsidR="00103F42">
        <w:tblPrEx>
          <w:tblCellMar>
            <w:top w:w="0" w:type="dxa"/>
            <w:bottom w:w="0" w:type="dxa"/>
          </w:tblCellMar>
        </w:tblPrEx>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净利润</w:t>
            </w:r>
          </w:p>
        </w:tc>
        <w:tc>
          <w:tcPr>
            <w:tcW w:w="3057"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194,770,890.74</w:t>
            </w:r>
          </w:p>
        </w:tc>
        <w:tc>
          <w:tcPr>
            <w:tcW w:w="318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170,937,690.70</w:t>
            </w:r>
          </w:p>
        </w:tc>
      </w:tr>
      <w:tr w:rsidR="00103F42">
        <w:tblPrEx>
          <w:tblCellMar>
            <w:top w:w="0" w:type="dxa"/>
            <w:bottom w:w="0" w:type="dxa"/>
          </w:tblCellMar>
        </w:tblPrEx>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加：资产减值准备</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-640,445.79</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933,906.21</w:t>
            </w:r>
          </w:p>
        </w:tc>
      </w:tr>
      <w:tr w:rsidR="00103F42">
        <w:tblPrEx>
          <w:tblCellMar>
            <w:top w:w="0" w:type="dxa"/>
            <w:bottom w:w="0" w:type="dxa"/>
          </w:tblCellMar>
        </w:tblPrEx>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固定资产折旧、油气资产折耗、生产性生物资产折旧</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1,521,903.65</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1,552,368.15</w:t>
            </w:r>
          </w:p>
        </w:tc>
      </w:tr>
      <w:tr w:rsidR="00103F42">
        <w:tblPrEx>
          <w:tblCellMar>
            <w:top w:w="0" w:type="dxa"/>
            <w:bottom w:w="0" w:type="dxa"/>
          </w:tblCellMar>
        </w:tblPrEx>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无形资产摊销</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58,296.54</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36,047.02</w:t>
            </w:r>
          </w:p>
        </w:tc>
      </w:tr>
      <w:tr w:rsidR="00103F42">
        <w:tblPrEx>
          <w:tblCellMar>
            <w:top w:w="0" w:type="dxa"/>
            <w:bottom w:w="0" w:type="dxa"/>
          </w:tblCellMar>
        </w:tblPrEx>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处置固定资产、无形资产和其他长期资产的损失（收益以</w:t>
            </w:r>
            <w:r>
              <w:rPr>
                <w:szCs w:val="24"/>
              </w:rPr>
              <w:t>“</w:t>
            </w:r>
            <w:r>
              <w:rPr>
                <w:rFonts w:hint="eastAsia"/>
                <w:szCs w:val="24"/>
              </w:rPr>
              <w:t>－</w:t>
            </w:r>
            <w:r>
              <w:rPr>
                <w:szCs w:val="24"/>
              </w:rPr>
              <w:t>”</w:t>
            </w:r>
            <w:r>
              <w:rPr>
                <w:rFonts w:hint="eastAsia"/>
                <w:szCs w:val="24"/>
              </w:rPr>
              <w:t>号填列）</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30,414.56</w:t>
            </w:r>
          </w:p>
        </w:tc>
      </w:tr>
      <w:tr w:rsidR="00103F42">
        <w:tblPrEx>
          <w:tblCellMar>
            <w:top w:w="0" w:type="dxa"/>
            <w:bottom w:w="0" w:type="dxa"/>
          </w:tblCellMar>
        </w:tblPrEx>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财务费用（收益以</w:t>
            </w:r>
            <w:r>
              <w:rPr>
                <w:szCs w:val="24"/>
              </w:rPr>
              <w:t>“</w:t>
            </w:r>
            <w:r>
              <w:rPr>
                <w:rFonts w:hint="eastAsia"/>
                <w:szCs w:val="24"/>
              </w:rPr>
              <w:t>－</w:t>
            </w:r>
            <w:r>
              <w:rPr>
                <w:szCs w:val="24"/>
              </w:rPr>
              <w:t>”</w:t>
            </w:r>
            <w:r>
              <w:rPr>
                <w:rFonts w:hint="eastAsia"/>
                <w:szCs w:val="24"/>
              </w:rPr>
              <w:t>号填列）</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54,712,571.78</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85,973,269.74</w:t>
            </w:r>
          </w:p>
        </w:tc>
      </w:tr>
      <w:tr w:rsidR="00103F42">
        <w:tblPrEx>
          <w:tblCellMar>
            <w:top w:w="0" w:type="dxa"/>
            <w:bottom w:w="0" w:type="dxa"/>
          </w:tblCellMar>
        </w:tblPrEx>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递延所得税资产减少（增加以</w:t>
            </w:r>
            <w:r>
              <w:rPr>
                <w:szCs w:val="24"/>
              </w:rPr>
              <w:t>“</w:t>
            </w:r>
            <w:r>
              <w:rPr>
                <w:rFonts w:hint="eastAsia"/>
                <w:szCs w:val="24"/>
              </w:rPr>
              <w:t>－</w:t>
            </w:r>
            <w:r>
              <w:rPr>
                <w:szCs w:val="24"/>
              </w:rPr>
              <w:t>”</w:t>
            </w:r>
            <w:r>
              <w:rPr>
                <w:rFonts w:hint="eastAsia"/>
                <w:szCs w:val="24"/>
              </w:rPr>
              <w:t>号填列）</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-14,640,292.89</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42,567,639.46</w:t>
            </w:r>
          </w:p>
        </w:tc>
      </w:tr>
      <w:tr w:rsidR="00103F42">
        <w:tblPrEx>
          <w:tblCellMar>
            <w:top w:w="0" w:type="dxa"/>
            <w:bottom w:w="0" w:type="dxa"/>
          </w:tblCellMar>
        </w:tblPrEx>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存货的减少（增加以</w:t>
            </w:r>
            <w:r>
              <w:rPr>
                <w:szCs w:val="24"/>
              </w:rPr>
              <w:t>“</w:t>
            </w:r>
            <w:r>
              <w:rPr>
                <w:rFonts w:hint="eastAsia"/>
                <w:szCs w:val="24"/>
              </w:rPr>
              <w:t>－</w:t>
            </w:r>
            <w:r>
              <w:rPr>
                <w:szCs w:val="24"/>
              </w:rPr>
              <w:t>”</w:t>
            </w:r>
            <w:r>
              <w:rPr>
                <w:rFonts w:hint="eastAsia"/>
                <w:szCs w:val="24"/>
              </w:rPr>
              <w:t>号填列）</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-114,726,278.29</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-2,645,185,185.76</w:t>
            </w:r>
          </w:p>
        </w:tc>
      </w:tr>
      <w:tr w:rsidR="00103F42">
        <w:tblPrEx>
          <w:tblCellMar>
            <w:top w:w="0" w:type="dxa"/>
            <w:bottom w:w="0" w:type="dxa"/>
          </w:tblCellMar>
        </w:tblPrEx>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经营性应收项目的减少（增加以</w:t>
            </w:r>
            <w:r>
              <w:rPr>
                <w:szCs w:val="24"/>
              </w:rPr>
              <w:t>“</w:t>
            </w:r>
            <w:r>
              <w:rPr>
                <w:rFonts w:hint="eastAsia"/>
                <w:szCs w:val="24"/>
              </w:rPr>
              <w:t>－</w:t>
            </w:r>
            <w:r>
              <w:rPr>
                <w:szCs w:val="24"/>
              </w:rPr>
              <w:t>”</w:t>
            </w:r>
            <w:r>
              <w:rPr>
                <w:rFonts w:hint="eastAsia"/>
                <w:szCs w:val="24"/>
              </w:rPr>
              <w:t>号填列）</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-422,052,084.57</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1,246,070,674.94</w:t>
            </w:r>
          </w:p>
        </w:tc>
      </w:tr>
      <w:tr w:rsidR="00103F42">
        <w:tblPrEx>
          <w:tblCellMar>
            <w:top w:w="0" w:type="dxa"/>
            <w:bottom w:w="0" w:type="dxa"/>
          </w:tblCellMar>
        </w:tblPrEx>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经营性应付项目的增加（减少以</w:t>
            </w:r>
            <w:r>
              <w:rPr>
                <w:szCs w:val="24"/>
              </w:rPr>
              <w:t>“</w:t>
            </w:r>
            <w:r>
              <w:rPr>
                <w:rFonts w:hint="eastAsia"/>
                <w:szCs w:val="24"/>
              </w:rPr>
              <w:t>－</w:t>
            </w:r>
            <w:r>
              <w:rPr>
                <w:szCs w:val="24"/>
              </w:rPr>
              <w:t>”</w:t>
            </w:r>
            <w:r>
              <w:rPr>
                <w:rFonts w:hint="eastAsia"/>
                <w:szCs w:val="24"/>
              </w:rPr>
              <w:t>号填列）</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1,687,500,908.11</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793,221,994.84</w:t>
            </w:r>
          </w:p>
        </w:tc>
      </w:tr>
      <w:tr w:rsidR="00103F42">
        <w:tblPrEx>
          <w:tblCellMar>
            <w:top w:w="0" w:type="dxa"/>
            <w:bottom w:w="0" w:type="dxa"/>
          </w:tblCellMar>
        </w:tblPrEx>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其他</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5,400,000.00</w:t>
            </w:r>
          </w:p>
        </w:tc>
      </w:tr>
      <w:tr w:rsidR="00103F42">
        <w:tblPrEx>
          <w:tblCellMar>
            <w:top w:w="0" w:type="dxa"/>
            <w:bottom w:w="0" w:type="dxa"/>
          </w:tblCellMar>
        </w:tblPrEx>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经营活动产生的现金流量净额</w:t>
            </w:r>
          </w:p>
        </w:tc>
        <w:tc>
          <w:tcPr>
            <w:tcW w:w="3057"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1,386,505,469.28</w:t>
            </w:r>
          </w:p>
        </w:tc>
        <w:tc>
          <w:tcPr>
            <w:tcW w:w="318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-298,461,180.14</w:t>
            </w:r>
          </w:p>
        </w:tc>
      </w:tr>
      <w:tr w:rsidR="00103F42">
        <w:tblPrEx>
          <w:tblCellMar>
            <w:top w:w="0" w:type="dxa"/>
            <w:bottom w:w="0" w:type="dxa"/>
          </w:tblCellMar>
        </w:tblPrEx>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2</w:t>
            </w:r>
            <w:r>
              <w:rPr>
                <w:rFonts w:hint="eastAsia"/>
                <w:szCs w:val="24"/>
              </w:rPr>
              <w:t>．不涉及现金收支的重大投资和筹资活动：</w:t>
            </w:r>
          </w:p>
        </w:tc>
        <w:tc>
          <w:tcPr>
            <w:tcW w:w="305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c>
          <w:tcPr>
            <w:tcW w:w="318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r>
      <w:tr w:rsidR="00103F42">
        <w:tblPrEx>
          <w:tblCellMar>
            <w:top w:w="0" w:type="dxa"/>
            <w:bottom w:w="0" w:type="dxa"/>
          </w:tblCellMar>
        </w:tblPrEx>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szCs w:val="24"/>
              </w:rPr>
              <w:t>3</w:t>
            </w:r>
            <w:r>
              <w:rPr>
                <w:rFonts w:hint="eastAsia"/>
                <w:szCs w:val="24"/>
              </w:rPr>
              <w:t>．现金及现金等价物净变动情况：</w:t>
            </w:r>
          </w:p>
        </w:tc>
        <w:tc>
          <w:tcPr>
            <w:tcW w:w="305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c>
          <w:tcPr>
            <w:tcW w:w="318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r>
      <w:tr w:rsidR="00103F42">
        <w:tblPrEx>
          <w:tblCellMar>
            <w:top w:w="0" w:type="dxa"/>
            <w:bottom w:w="0" w:type="dxa"/>
          </w:tblCellMar>
        </w:tblPrEx>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现金的期末余额</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2,841,956,855.49</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2,131,293,481.67</w:t>
            </w:r>
          </w:p>
        </w:tc>
      </w:tr>
      <w:tr w:rsidR="00103F42">
        <w:tblPrEx>
          <w:tblCellMar>
            <w:top w:w="0" w:type="dxa"/>
            <w:bottom w:w="0" w:type="dxa"/>
          </w:tblCellMar>
        </w:tblPrEx>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减：现金的期初余额</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2,054,999,351.19</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2,480,528,867.07</w:t>
            </w:r>
          </w:p>
        </w:tc>
      </w:tr>
      <w:tr w:rsidR="00103F42">
        <w:tblPrEx>
          <w:tblCellMar>
            <w:top w:w="0" w:type="dxa"/>
            <w:bottom w:w="0" w:type="dxa"/>
          </w:tblCellMar>
        </w:tblPrEx>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现金及现金等价物净增加额</w:t>
            </w:r>
          </w:p>
        </w:tc>
        <w:tc>
          <w:tcPr>
            <w:tcW w:w="3057"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786,957,504.30</w:t>
            </w:r>
          </w:p>
        </w:tc>
        <w:tc>
          <w:tcPr>
            <w:tcW w:w="318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-349,235,385.40</w:t>
            </w:r>
          </w:p>
        </w:tc>
      </w:tr>
    </w:tbl>
    <w:p w:rsidR="00103F42" w:rsidRDefault="00103F42">
      <w:pPr>
        <w:pStyle w:val="Section"/>
        <w:outlineLvl w:val="3"/>
        <w:rPr>
          <w:bCs w:val="0"/>
          <w:szCs w:val="24"/>
        </w:rPr>
      </w:pPr>
      <w:r>
        <w:rPr>
          <w:rFonts w:hint="eastAsia"/>
          <w:bCs w:val="0"/>
          <w:szCs w:val="24"/>
        </w:rPr>
        <w:t>（</w:t>
      </w:r>
      <w:r>
        <w:rPr>
          <w:bCs w:val="0"/>
          <w:szCs w:val="24"/>
        </w:rPr>
        <w:t>2</w:t>
      </w:r>
      <w:r>
        <w:rPr>
          <w:rFonts w:hint="eastAsia"/>
          <w:bCs w:val="0"/>
          <w:szCs w:val="24"/>
        </w:rPr>
        <w:t>）本期支付的取得子公司的现金净额</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4988"/>
        <w:gridCol w:w="4580"/>
      </w:tblGrid>
      <w:tr w:rsidR="00103F42">
        <w:tblPrEx>
          <w:tblCellMar>
            <w:top w:w="0" w:type="dxa"/>
            <w:bottom w:w="0" w:type="dxa"/>
          </w:tblCellMar>
        </w:tblPrEx>
        <w:tc>
          <w:tcPr>
            <w:tcW w:w="498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p>
        </w:tc>
        <w:tc>
          <w:tcPr>
            <w:tcW w:w="45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金额</w:t>
            </w:r>
          </w:p>
        </w:tc>
      </w:tr>
      <w:tr w:rsidR="00103F42">
        <w:tblPrEx>
          <w:tblCellMar>
            <w:top w:w="0" w:type="dxa"/>
            <w:bottom w:w="0" w:type="dxa"/>
          </w:tblCellMar>
        </w:tblPrEx>
        <w:tc>
          <w:tcPr>
            <w:tcW w:w="498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其中：</w:t>
            </w:r>
          </w:p>
        </w:tc>
        <w:tc>
          <w:tcPr>
            <w:tcW w:w="45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r>
      <w:tr w:rsidR="00103F42">
        <w:tblPrEx>
          <w:tblCellMar>
            <w:top w:w="0" w:type="dxa"/>
            <w:bottom w:w="0" w:type="dxa"/>
          </w:tblCellMar>
        </w:tblPrEx>
        <w:tc>
          <w:tcPr>
            <w:tcW w:w="498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其中：</w:t>
            </w:r>
          </w:p>
        </w:tc>
        <w:tc>
          <w:tcPr>
            <w:tcW w:w="45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r>
      <w:tr w:rsidR="00103F42">
        <w:tblPrEx>
          <w:tblCellMar>
            <w:top w:w="0" w:type="dxa"/>
            <w:bottom w:w="0" w:type="dxa"/>
          </w:tblCellMar>
        </w:tblPrEx>
        <w:tc>
          <w:tcPr>
            <w:tcW w:w="498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其中：</w:t>
            </w:r>
          </w:p>
        </w:tc>
        <w:tc>
          <w:tcPr>
            <w:tcW w:w="45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r>
    </w:tbl>
    <w:p w:rsidR="00103F42" w:rsidRDefault="00103F42">
      <w:pPr>
        <w:jc w:val="left"/>
        <w:rPr>
          <w:szCs w:val="24"/>
        </w:rPr>
      </w:pPr>
      <w:r>
        <w:rPr>
          <w:rFonts w:hint="eastAsia"/>
          <w:szCs w:val="24"/>
        </w:rPr>
        <w:t>其他说明：</w:t>
      </w:r>
    </w:p>
    <w:p w:rsidR="00103F42" w:rsidRDefault="00103F42">
      <w:pPr>
        <w:pStyle w:val="Section"/>
        <w:outlineLvl w:val="3"/>
        <w:rPr>
          <w:bCs w:val="0"/>
          <w:szCs w:val="24"/>
        </w:rPr>
      </w:pPr>
      <w:r>
        <w:rPr>
          <w:rFonts w:hint="eastAsia"/>
          <w:bCs w:val="0"/>
          <w:szCs w:val="24"/>
        </w:rPr>
        <w:t>（</w:t>
      </w:r>
      <w:r>
        <w:rPr>
          <w:bCs w:val="0"/>
          <w:szCs w:val="24"/>
        </w:rPr>
        <w:t>3</w:t>
      </w:r>
      <w:r>
        <w:rPr>
          <w:rFonts w:hint="eastAsia"/>
          <w:bCs w:val="0"/>
          <w:szCs w:val="24"/>
        </w:rPr>
        <w:t>）本期收到的处置子公司的现金净额</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4988"/>
        <w:gridCol w:w="4580"/>
      </w:tblGrid>
      <w:tr w:rsidR="00103F42">
        <w:tblPrEx>
          <w:tblCellMar>
            <w:top w:w="0" w:type="dxa"/>
            <w:bottom w:w="0" w:type="dxa"/>
          </w:tblCellMar>
        </w:tblPrEx>
        <w:tc>
          <w:tcPr>
            <w:tcW w:w="498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p>
        </w:tc>
        <w:tc>
          <w:tcPr>
            <w:tcW w:w="45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金额</w:t>
            </w:r>
          </w:p>
        </w:tc>
      </w:tr>
      <w:tr w:rsidR="00103F42">
        <w:tblPrEx>
          <w:tblCellMar>
            <w:top w:w="0" w:type="dxa"/>
            <w:bottom w:w="0" w:type="dxa"/>
          </w:tblCellMar>
        </w:tblPrEx>
        <w:tc>
          <w:tcPr>
            <w:tcW w:w="498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其中：</w:t>
            </w:r>
          </w:p>
        </w:tc>
        <w:tc>
          <w:tcPr>
            <w:tcW w:w="45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r>
      <w:tr w:rsidR="00103F42">
        <w:tblPrEx>
          <w:tblCellMar>
            <w:top w:w="0" w:type="dxa"/>
            <w:bottom w:w="0" w:type="dxa"/>
          </w:tblCellMar>
        </w:tblPrEx>
        <w:tc>
          <w:tcPr>
            <w:tcW w:w="498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其中：</w:t>
            </w:r>
          </w:p>
        </w:tc>
        <w:tc>
          <w:tcPr>
            <w:tcW w:w="45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r>
      <w:tr w:rsidR="00103F42">
        <w:tblPrEx>
          <w:tblCellMar>
            <w:top w:w="0" w:type="dxa"/>
            <w:bottom w:w="0" w:type="dxa"/>
          </w:tblCellMar>
        </w:tblPrEx>
        <w:tc>
          <w:tcPr>
            <w:tcW w:w="4988"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其中：</w:t>
            </w:r>
          </w:p>
        </w:tc>
        <w:tc>
          <w:tcPr>
            <w:tcW w:w="458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r>
    </w:tbl>
    <w:p w:rsidR="00103F42" w:rsidRDefault="00103F42">
      <w:pPr>
        <w:jc w:val="left"/>
        <w:rPr>
          <w:szCs w:val="24"/>
        </w:rPr>
      </w:pPr>
      <w:r>
        <w:rPr>
          <w:rFonts w:hint="eastAsia"/>
          <w:szCs w:val="24"/>
        </w:rPr>
        <w:t>其他说明：</w:t>
      </w:r>
    </w:p>
    <w:p w:rsidR="00103F42" w:rsidRDefault="00103F42">
      <w:pPr>
        <w:pStyle w:val="Section"/>
        <w:outlineLvl w:val="3"/>
        <w:rPr>
          <w:bCs w:val="0"/>
          <w:szCs w:val="24"/>
        </w:rPr>
      </w:pPr>
      <w:r>
        <w:rPr>
          <w:rFonts w:hint="eastAsia"/>
          <w:bCs w:val="0"/>
          <w:szCs w:val="24"/>
        </w:rPr>
        <w:t>（</w:t>
      </w:r>
      <w:r>
        <w:rPr>
          <w:bCs w:val="0"/>
          <w:szCs w:val="24"/>
        </w:rPr>
        <w:t>4</w:t>
      </w:r>
      <w:r>
        <w:rPr>
          <w:rFonts w:hint="eastAsia"/>
          <w:bCs w:val="0"/>
          <w:szCs w:val="24"/>
        </w:rPr>
        <w:t>）现金和现金等价物的构成</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327"/>
        <w:gridCol w:w="3057"/>
        <w:gridCol w:w="3184"/>
      </w:tblGrid>
      <w:tr w:rsidR="00103F42">
        <w:tblPrEx>
          <w:tblCellMar>
            <w:top w:w="0" w:type="dxa"/>
            <w:bottom w:w="0" w:type="dxa"/>
          </w:tblCellMar>
        </w:tblPrEx>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05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期末余额</w:t>
            </w:r>
          </w:p>
        </w:tc>
        <w:tc>
          <w:tcPr>
            <w:tcW w:w="318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期初余额</w:t>
            </w:r>
          </w:p>
        </w:tc>
      </w:tr>
      <w:tr w:rsidR="00103F42">
        <w:tblPrEx>
          <w:tblCellMar>
            <w:top w:w="0" w:type="dxa"/>
            <w:bottom w:w="0" w:type="dxa"/>
          </w:tblCellMar>
        </w:tblPrEx>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一、现金</w:t>
            </w:r>
          </w:p>
        </w:tc>
        <w:tc>
          <w:tcPr>
            <w:tcW w:w="3057"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2,841,956,855.49</w:t>
            </w:r>
          </w:p>
        </w:tc>
        <w:tc>
          <w:tcPr>
            <w:tcW w:w="318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2,054,999,351.19</w:t>
            </w:r>
          </w:p>
        </w:tc>
      </w:tr>
      <w:tr w:rsidR="00103F42">
        <w:tblPrEx>
          <w:tblCellMar>
            <w:top w:w="0" w:type="dxa"/>
            <w:bottom w:w="0" w:type="dxa"/>
          </w:tblCellMar>
        </w:tblPrEx>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其中：库存现金</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51,498.17</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86,927.55</w:t>
            </w:r>
          </w:p>
        </w:tc>
      </w:tr>
      <w:tr w:rsidR="00103F42">
        <w:tblPrEx>
          <w:tblCellMar>
            <w:top w:w="0" w:type="dxa"/>
            <w:bottom w:w="0" w:type="dxa"/>
          </w:tblCellMar>
        </w:tblPrEx>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可随时用于支付的银行存款</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2,841,905,357.32</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2,054,912,423.64</w:t>
            </w:r>
          </w:p>
        </w:tc>
      </w:tr>
      <w:tr w:rsidR="00103F42">
        <w:tblPrEx>
          <w:tblCellMar>
            <w:top w:w="0" w:type="dxa"/>
            <w:bottom w:w="0" w:type="dxa"/>
          </w:tblCellMar>
        </w:tblPrEx>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三、期末现金及现金等价物余额</w:t>
            </w:r>
          </w:p>
        </w:tc>
        <w:tc>
          <w:tcPr>
            <w:tcW w:w="3057"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2,841,956,855.49</w:t>
            </w:r>
          </w:p>
        </w:tc>
        <w:tc>
          <w:tcPr>
            <w:tcW w:w="3184" w:type="dxa"/>
            <w:tcBorders>
              <w:top w:val="single" w:sz="4" w:space="0" w:color="auto"/>
              <w:left w:val="single" w:sz="4" w:space="0" w:color="auto"/>
              <w:bottom w:val="single" w:sz="4" w:space="0" w:color="auto"/>
              <w:right w:val="single" w:sz="4" w:space="0" w:color="auto"/>
            </w:tcBorders>
            <w:vAlign w:val="center"/>
          </w:tcPr>
          <w:p w:rsidR="00103F42" w:rsidRDefault="00103F42">
            <w:pPr>
              <w:jc w:val="right"/>
              <w:rPr>
                <w:szCs w:val="24"/>
              </w:rPr>
            </w:pPr>
            <w:r>
              <w:rPr>
                <w:szCs w:val="24"/>
              </w:rPr>
              <w:t>2,054,999,351.19</w:t>
            </w: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80</w:t>
      </w:r>
      <w:r>
        <w:rPr>
          <w:rFonts w:hint="eastAsia"/>
          <w:bCs w:val="0"/>
          <w:szCs w:val="24"/>
        </w:rPr>
        <w:t>、所有者权益变动表项目注释</w:t>
      </w:r>
    </w:p>
    <w:p w:rsidR="00103F42" w:rsidRDefault="00103F42">
      <w:pPr>
        <w:jc w:val="left"/>
        <w:rPr>
          <w:szCs w:val="24"/>
        </w:rPr>
      </w:pPr>
      <w:r>
        <w:rPr>
          <w:rFonts w:hint="eastAsia"/>
          <w:szCs w:val="24"/>
        </w:rPr>
        <w:t>说明对上年期末余额进行调整的</w:t>
      </w:r>
      <w:r>
        <w:rPr>
          <w:szCs w:val="24"/>
        </w:rPr>
        <w:t>“</w:t>
      </w:r>
      <w:r>
        <w:rPr>
          <w:rFonts w:hint="eastAsia"/>
          <w:szCs w:val="24"/>
        </w:rPr>
        <w:t>其他</w:t>
      </w:r>
      <w:r>
        <w:rPr>
          <w:szCs w:val="24"/>
        </w:rPr>
        <w:t>”</w:t>
      </w:r>
      <w:r>
        <w:rPr>
          <w:rFonts w:hint="eastAsia"/>
          <w:szCs w:val="24"/>
        </w:rPr>
        <w:t>项目名称及调整金额等事项：</w:t>
      </w:r>
    </w:p>
    <w:p w:rsidR="00103F42" w:rsidRDefault="00103F42">
      <w:pPr>
        <w:pStyle w:val="Section"/>
        <w:outlineLvl w:val="2"/>
        <w:rPr>
          <w:bCs w:val="0"/>
          <w:szCs w:val="24"/>
        </w:rPr>
      </w:pPr>
      <w:r>
        <w:rPr>
          <w:bCs w:val="0"/>
          <w:szCs w:val="24"/>
        </w:rPr>
        <w:t>81</w:t>
      </w:r>
      <w:r>
        <w:rPr>
          <w:rFonts w:hint="eastAsia"/>
          <w:bCs w:val="0"/>
          <w:szCs w:val="24"/>
        </w:rPr>
        <w:t>、所有权或使用权受到限制的资产</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3327"/>
        <w:gridCol w:w="3057"/>
        <w:gridCol w:w="3184"/>
      </w:tblGrid>
      <w:tr w:rsidR="00103F42">
        <w:tblPrEx>
          <w:tblCellMar>
            <w:top w:w="0" w:type="dxa"/>
            <w:bottom w:w="0" w:type="dxa"/>
          </w:tblCellMar>
        </w:tblPrEx>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305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期末账面价值</w:t>
            </w:r>
          </w:p>
        </w:tc>
        <w:tc>
          <w:tcPr>
            <w:tcW w:w="318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受限原因</w:t>
            </w:r>
          </w:p>
        </w:tc>
      </w:tr>
      <w:tr w:rsidR="00103F42">
        <w:tblPrEx>
          <w:tblCellMar>
            <w:top w:w="0" w:type="dxa"/>
            <w:bottom w:w="0" w:type="dxa"/>
          </w:tblCellMar>
        </w:tblPrEx>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货币资金</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98,389,456.50</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保证金存款</w:t>
            </w:r>
          </w:p>
        </w:tc>
      </w:tr>
      <w:tr w:rsidR="00103F42">
        <w:tblPrEx>
          <w:tblCellMar>
            <w:top w:w="0" w:type="dxa"/>
            <w:bottom w:w="0" w:type="dxa"/>
          </w:tblCellMar>
        </w:tblPrEx>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存货</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4,775,702,173.14</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贷款抵押</w:t>
            </w:r>
          </w:p>
        </w:tc>
      </w:tr>
      <w:tr w:rsidR="00103F42">
        <w:tblPrEx>
          <w:tblCellMar>
            <w:top w:w="0" w:type="dxa"/>
            <w:bottom w:w="0" w:type="dxa"/>
          </w:tblCellMar>
        </w:tblPrEx>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合计</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4,874,091,629.64</w:t>
            </w:r>
          </w:p>
        </w:tc>
        <w:tc>
          <w:tcPr>
            <w:tcW w:w="3184"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r>
    </w:tbl>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82</w:t>
      </w:r>
      <w:r>
        <w:rPr>
          <w:rFonts w:hint="eastAsia"/>
          <w:bCs w:val="0"/>
          <w:szCs w:val="24"/>
        </w:rPr>
        <w:t>、外币货币性项目</w:t>
      </w:r>
    </w:p>
    <w:p w:rsidR="00103F42" w:rsidRDefault="00103F42">
      <w:pPr>
        <w:pStyle w:val="Section"/>
        <w:outlineLvl w:val="3"/>
        <w:rPr>
          <w:bCs w:val="0"/>
          <w:szCs w:val="24"/>
        </w:rPr>
      </w:pPr>
      <w:r>
        <w:rPr>
          <w:rFonts w:hint="eastAsia"/>
          <w:bCs w:val="0"/>
          <w:szCs w:val="24"/>
        </w:rPr>
        <w:t>（</w:t>
      </w:r>
      <w:r>
        <w:rPr>
          <w:bCs w:val="0"/>
          <w:szCs w:val="24"/>
        </w:rPr>
        <w:t>1</w:t>
      </w:r>
      <w:r>
        <w:rPr>
          <w:rFonts w:hint="eastAsia"/>
          <w:bCs w:val="0"/>
          <w:szCs w:val="24"/>
        </w:rPr>
        <w:t>）外币货币性项目</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2495"/>
        <w:gridCol w:w="2293"/>
        <w:gridCol w:w="2390"/>
        <w:gridCol w:w="2390"/>
      </w:tblGrid>
      <w:tr w:rsidR="00103F42">
        <w:tblPrEx>
          <w:tblCellMar>
            <w:top w:w="0" w:type="dxa"/>
            <w:bottom w:w="0" w:type="dxa"/>
          </w:tblCellMar>
        </w:tblPrEx>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项目</w:t>
            </w:r>
          </w:p>
        </w:tc>
        <w:tc>
          <w:tcPr>
            <w:tcW w:w="22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期末外币余额</w:t>
            </w:r>
          </w:p>
        </w:tc>
        <w:tc>
          <w:tcPr>
            <w:tcW w:w="23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折算汇率</w:t>
            </w:r>
          </w:p>
        </w:tc>
        <w:tc>
          <w:tcPr>
            <w:tcW w:w="23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期末折算人民币余额</w:t>
            </w:r>
          </w:p>
        </w:tc>
      </w:tr>
      <w:tr w:rsidR="00103F42">
        <w:tblPrEx>
          <w:tblCellMar>
            <w:top w:w="0" w:type="dxa"/>
            <w:bottom w:w="0" w:type="dxa"/>
          </w:tblCellMar>
        </w:tblPrEx>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货币资金</w:t>
            </w:r>
          </w:p>
        </w:tc>
        <w:tc>
          <w:tcPr>
            <w:tcW w:w="22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c>
          <w:tcPr>
            <w:tcW w:w="23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其中：美元</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欧元</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港币</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49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应收账款</w:t>
            </w:r>
          </w:p>
        </w:tc>
        <w:tc>
          <w:tcPr>
            <w:tcW w:w="22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c>
          <w:tcPr>
            <w:tcW w:w="23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其中：美元</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欧元</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港币</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49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长期借款</w:t>
            </w:r>
          </w:p>
        </w:tc>
        <w:tc>
          <w:tcPr>
            <w:tcW w:w="2293"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c>
          <w:tcPr>
            <w:tcW w:w="2390"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szCs w:val="24"/>
              </w:rPr>
              <w:t>--</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其中：美元</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欧元</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left"/>
              <w:rPr>
                <w:szCs w:val="24"/>
              </w:rPr>
            </w:pPr>
            <w:r>
              <w:rPr>
                <w:rFonts w:hint="eastAsia"/>
                <w:szCs w:val="24"/>
              </w:rPr>
              <w:t xml:space="preserve">　　　港币</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r w:rsidR="00103F42">
        <w:tblPrEx>
          <w:tblCellMar>
            <w:top w:w="0" w:type="dxa"/>
            <w:bottom w:w="0" w:type="dxa"/>
          </w:tblCellMar>
        </w:tblPrEx>
        <w:tc>
          <w:tcPr>
            <w:tcW w:w="2495"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p>
        </w:tc>
      </w:tr>
    </w:tbl>
    <w:p w:rsidR="00103F42" w:rsidRDefault="00103F42">
      <w:pPr>
        <w:jc w:val="left"/>
        <w:rPr>
          <w:szCs w:val="24"/>
        </w:rPr>
      </w:pPr>
      <w:r>
        <w:rPr>
          <w:rFonts w:hint="eastAsia"/>
          <w:szCs w:val="24"/>
        </w:rPr>
        <w:t>其他说明：</w:t>
      </w:r>
    </w:p>
    <w:p w:rsidR="00103F42" w:rsidRDefault="00103F42">
      <w:pPr>
        <w:pStyle w:val="Section"/>
        <w:outlineLvl w:val="3"/>
        <w:rPr>
          <w:bCs w:val="0"/>
          <w:szCs w:val="24"/>
        </w:rPr>
      </w:pPr>
      <w:r>
        <w:rPr>
          <w:rFonts w:hint="eastAsia"/>
          <w:bCs w:val="0"/>
          <w:szCs w:val="24"/>
        </w:rPr>
        <w:t>（</w:t>
      </w:r>
      <w:r>
        <w:rPr>
          <w:bCs w:val="0"/>
          <w:szCs w:val="24"/>
        </w:rPr>
        <w:t>2</w:t>
      </w:r>
      <w:r>
        <w:rPr>
          <w:rFonts w:hint="eastAsia"/>
          <w:bCs w:val="0"/>
          <w:szCs w:val="24"/>
        </w:rPr>
        <w:t>）境外经营实体说明，包括对于重要的境外经营实体，应披露其境外主要经营地、记账本位币及选择依据，记账本位币发生变化的还应披露原因。</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pStyle w:val="Section"/>
        <w:outlineLvl w:val="2"/>
        <w:rPr>
          <w:bCs w:val="0"/>
          <w:szCs w:val="24"/>
        </w:rPr>
      </w:pPr>
      <w:r>
        <w:rPr>
          <w:bCs w:val="0"/>
          <w:szCs w:val="24"/>
        </w:rPr>
        <w:t>83</w:t>
      </w:r>
      <w:r>
        <w:rPr>
          <w:rFonts w:hint="eastAsia"/>
          <w:bCs w:val="0"/>
          <w:szCs w:val="24"/>
        </w:rPr>
        <w:t>、套期</w:t>
      </w:r>
    </w:p>
    <w:p w:rsidR="00103F42" w:rsidRDefault="00103F42">
      <w:pPr>
        <w:jc w:val="left"/>
        <w:rPr>
          <w:szCs w:val="24"/>
        </w:rPr>
      </w:pPr>
      <w:r>
        <w:rPr>
          <w:rFonts w:hint="eastAsia"/>
          <w:szCs w:val="24"/>
        </w:rPr>
        <w:t>按照套期类别披露套期项目及相关套期工具、被套期风险的定性和定量信息：</w:t>
      </w:r>
    </w:p>
    <w:p w:rsidR="00103F42" w:rsidRDefault="00103F42">
      <w:pPr>
        <w:pStyle w:val="Section"/>
        <w:outlineLvl w:val="2"/>
        <w:rPr>
          <w:bCs w:val="0"/>
          <w:szCs w:val="24"/>
        </w:rPr>
      </w:pPr>
      <w:r>
        <w:rPr>
          <w:bCs w:val="0"/>
          <w:szCs w:val="24"/>
        </w:rPr>
        <w:t>84</w:t>
      </w:r>
      <w:r>
        <w:rPr>
          <w:rFonts w:hint="eastAsia"/>
          <w:bCs w:val="0"/>
          <w:szCs w:val="24"/>
        </w:rPr>
        <w:t>、政府补助</w:t>
      </w:r>
    </w:p>
    <w:p w:rsidR="00103F42" w:rsidRDefault="00103F42">
      <w:pPr>
        <w:pStyle w:val="Section"/>
        <w:outlineLvl w:val="3"/>
        <w:rPr>
          <w:bCs w:val="0"/>
          <w:szCs w:val="24"/>
        </w:rPr>
      </w:pPr>
      <w:r>
        <w:rPr>
          <w:rFonts w:hint="eastAsia"/>
          <w:bCs w:val="0"/>
          <w:szCs w:val="24"/>
        </w:rPr>
        <w:t>（</w:t>
      </w:r>
      <w:r>
        <w:rPr>
          <w:bCs w:val="0"/>
          <w:szCs w:val="24"/>
        </w:rPr>
        <w:t>1</w:t>
      </w:r>
      <w:r>
        <w:rPr>
          <w:rFonts w:hint="eastAsia"/>
          <w:bCs w:val="0"/>
          <w:szCs w:val="24"/>
        </w:rPr>
        <w:t>）政府补助基本情况</w:t>
      </w:r>
    </w:p>
    <w:p w:rsidR="00103F42" w:rsidRDefault="00103F42">
      <w:pPr>
        <w:jc w:val="right"/>
        <w:rPr>
          <w:szCs w:val="24"/>
        </w:rPr>
      </w:pPr>
      <w:r>
        <w:rPr>
          <w:rFonts w:hint="eastAsia"/>
          <w:szCs w:val="24"/>
        </w:rPr>
        <w:t>单位：</w:t>
      </w:r>
      <w:r>
        <w:rPr>
          <w:szCs w:val="24"/>
        </w:rPr>
        <w:t xml:space="preserve"> </w:t>
      </w:r>
      <w:r>
        <w:rPr>
          <w:rFonts w:hint="eastAsia"/>
          <w:szCs w:val="24"/>
        </w:rPr>
        <w:t>元</w:t>
      </w:r>
    </w:p>
    <w:tbl>
      <w:tblPr>
        <w:tblW w:w="0" w:type="auto"/>
        <w:tblInd w:w="28" w:type="dxa"/>
        <w:tblLayout w:type="fixed"/>
        <w:tblCellMar>
          <w:left w:w="28" w:type="dxa"/>
          <w:right w:w="28" w:type="dxa"/>
        </w:tblCellMar>
        <w:tblLook w:val="0000" w:firstRow="0" w:lastRow="0" w:firstColumn="0" w:lastColumn="0" w:noHBand="0" w:noVBand="0"/>
      </w:tblPr>
      <w:tblGrid>
        <w:gridCol w:w="2392"/>
        <w:gridCol w:w="2392"/>
        <w:gridCol w:w="2392"/>
        <w:gridCol w:w="2392"/>
      </w:tblGrid>
      <w:tr w:rsidR="00103F42">
        <w:tblPrEx>
          <w:tblCellMar>
            <w:top w:w="0" w:type="dxa"/>
            <w:bottom w:w="0" w:type="dxa"/>
          </w:tblCellMar>
        </w:tblPrEx>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种类</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金额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列报项目</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103F42" w:rsidRDefault="00103F42">
            <w:pPr>
              <w:jc w:val="center"/>
              <w:rPr>
                <w:szCs w:val="24"/>
              </w:rPr>
            </w:pPr>
            <w:r>
              <w:rPr>
                <w:rFonts w:hint="eastAsia"/>
                <w:szCs w:val="24"/>
              </w:rPr>
              <w:t>计入当期损益的金额</w:t>
            </w:r>
          </w:p>
        </w:tc>
      </w:tr>
      <w:tr w:rsidR="00103F42">
        <w:tblPrEx>
          <w:tblCellMar>
            <w:top w:w="0" w:type="dxa"/>
            <w:bottom w:w="0" w:type="dxa"/>
          </w:tblCellMar>
        </w:tblPrEx>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肥东县财政局先进单位表彰奖励</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100,000.00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left"/>
              <w:rPr>
                <w:szCs w:val="24"/>
              </w:rPr>
            </w:pPr>
            <w:r>
              <w:rPr>
                <w:rFonts w:hint="eastAsia"/>
                <w:szCs w:val="24"/>
              </w:rPr>
              <w:t>其他收益</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103F42" w:rsidRDefault="00103F42">
            <w:pPr>
              <w:jc w:val="right"/>
              <w:rPr>
                <w:szCs w:val="24"/>
              </w:rPr>
            </w:pPr>
            <w:r>
              <w:rPr>
                <w:szCs w:val="24"/>
              </w:rPr>
              <w:t>100,000.00</w:t>
            </w:r>
          </w:p>
        </w:tc>
      </w:tr>
    </w:tbl>
    <w:p w:rsidR="00103F42" w:rsidRDefault="00103F42">
      <w:pPr>
        <w:pStyle w:val="Section"/>
        <w:outlineLvl w:val="3"/>
        <w:rPr>
          <w:bCs w:val="0"/>
          <w:szCs w:val="24"/>
        </w:rPr>
      </w:pPr>
      <w:r>
        <w:rPr>
          <w:rFonts w:hint="eastAsia"/>
          <w:bCs w:val="0"/>
          <w:szCs w:val="24"/>
        </w:rPr>
        <w:t>（</w:t>
      </w:r>
      <w:r>
        <w:rPr>
          <w:bCs w:val="0"/>
          <w:szCs w:val="24"/>
        </w:rPr>
        <w:t>2</w:t>
      </w:r>
      <w:r>
        <w:rPr>
          <w:rFonts w:hint="eastAsia"/>
          <w:bCs w:val="0"/>
          <w:szCs w:val="24"/>
        </w:rPr>
        <w:t>）政府补助退回情况</w:t>
      </w:r>
    </w:p>
    <w:p w:rsidR="00103F42" w:rsidRDefault="00103F42">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rsidR="00103F42" w:rsidRDefault="00103F42">
      <w:pPr>
        <w:jc w:val="left"/>
        <w:rPr>
          <w:szCs w:val="24"/>
        </w:rPr>
      </w:pPr>
      <w:r>
        <w:rPr>
          <w:rFonts w:hint="eastAsia"/>
          <w:szCs w:val="24"/>
        </w:rPr>
        <w:t>其他说明：</w:t>
      </w:r>
    </w:p>
    <w:p w:rsidR="00103F42" w:rsidRDefault="00103F42">
      <w:pPr>
        <w:pStyle w:val="Section"/>
        <w:outlineLvl w:val="2"/>
        <w:rPr>
          <w:bCs w:val="0"/>
          <w:szCs w:val="24"/>
        </w:rPr>
      </w:pPr>
      <w:r>
        <w:rPr>
          <w:bCs w:val="0"/>
          <w:szCs w:val="24"/>
        </w:rPr>
        <w:t>85</w:t>
      </w:r>
      <w:r>
        <w:rPr>
          <w:rFonts w:hint="eastAsia"/>
          <w:bCs w:val="0"/>
          <w:szCs w:val="24"/>
        </w:rPr>
        <w:t>、其他</w:t>
      </w:r>
    </w:p>
    <w:p w:rsidR="00103F42" w:rsidRDefault="00103F42">
      <w:pPr>
        <w:autoSpaceDE w:val="0"/>
        <w:autoSpaceDN w:val="0"/>
        <w:adjustRightInd w:val="0"/>
        <w:spacing w:before="0" w:after="0"/>
        <w:jc w:val="left"/>
        <w:rPr>
          <w:rFonts w:eastAsia="Times New Roman"/>
          <w:kern w:val="0"/>
          <w:szCs w:val="24"/>
          <w:lang w:val="zh-CN"/>
        </w:rPr>
      </w:pPr>
    </w:p>
    <w:sectPr w:rsidR="00103F42">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1BD" w:rsidRDefault="00C171BD">
      <w:pPr>
        <w:spacing w:before="0" w:after="0"/>
      </w:pPr>
      <w:r>
        <w:separator/>
      </w:r>
    </w:p>
  </w:endnote>
  <w:endnote w:type="continuationSeparator" w:id="0">
    <w:p w:rsidR="00C171BD" w:rsidRDefault="00C171B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F42" w:rsidRDefault="00103F42">
    <w:pPr>
      <w:pStyle w:val="a5"/>
    </w:pPr>
    <w:r>
      <w:fldChar w:fldCharType="begin"/>
    </w:r>
    <w:r>
      <w:instrText xml:space="preserve"> PAGE </w:instrText>
    </w:r>
    <w:r>
      <w:fldChar w:fldCharType="separate"/>
    </w:r>
    <w:r w:rsidR="00C937C5">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1BD" w:rsidRDefault="00C171BD">
      <w:pPr>
        <w:spacing w:before="0" w:after="0"/>
      </w:pPr>
      <w:r>
        <w:separator/>
      </w:r>
    </w:p>
  </w:footnote>
  <w:footnote w:type="continuationSeparator" w:id="0">
    <w:p w:rsidR="00C171BD" w:rsidRDefault="00C171B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F42" w:rsidRDefault="00103F42">
    <w:pPr>
      <w:pStyle w:val="a4"/>
    </w:pPr>
    <w:r>
      <w:rPr>
        <w:rFonts w:hint="eastAsia"/>
      </w:rPr>
      <w:t>合肥城建发展股份有限公司</w:t>
    </w:r>
    <w:r>
      <w:t>2019</w:t>
    </w:r>
    <w:r>
      <w:rPr>
        <w:rFonts w:hint="eastAsia"/>
      </w:rPr>
      <w:t>年半年度报告全文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C8D"/>
    <w:rsid w:val="00103F42"/>
    <w:rsid w:val="00791C8D"/>
    <w:rsid w:val="00C171BD"/>
    <w:rsid w:val="00C93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before="40" w:after="40"/>
      <w:jc w:val="both"/>
    </w:pPr>
    <w:rPr>
      <w:rFonts w:ascii="Times New Roman" w:eastAsia="宋体" w:hAnsi="Times New Roman"/>
      <w:sz w:val="18"/>
      <w:szCs w:val="1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pPr>
      <w:keepNext/>
      <w:keepLines/>
      <w:spacing w:before="340" w:after="330" w:line="578" w:lineRule="auto"/>
      <w:jc w:val="center"/>
    </w:pPr>
    <w:rPr>
      <w:b/>
      <w:bCs/>
      <w:kern w:val="32"/>
      <w:sz w:val="32"/>
      <w:szCs w:val="32"/>
    </w:rPr>
  </w:style>
  <w:style w:type="character" w:customStyle="1" w:styleId="Char">
    <w:name w:val="标题 Char"/>
    <w:basedOn w:val="a0"/>
    <w:link w:val="a3"/>
    <w:uiPriority w:val="10"/>
    <w:locked/>
    <w:rPr>
      <w:rFonts w:asciiTheme="majorHAnsi" w:eastAsia="宋体" w:hAnsiTheme="majorHAnsi" w:cs="Times New Roman"/>
      <w:b/>
      <w:bCs/>
      <w:sz w:val="32"/>
      <w:szCs w:val="32"/>
    </w:rPr>
  </w:style>
  <w:style w:type="paragraph" w:customStyle="1" w:styleId="Chapter">
    <w:name w:val="Chapter"/>
    <w:next w:val="a"/>
    <w:uiPriority w:val="99"/>
    <w:pPr>
      <w:keepNext/>
      <w:keepLines/>
      <w:widowControl w:val="0"/>
      <w:spacing w:before="300" w:after="300" w:line="241" w:lineRule="auto"/>
      <w:jc w:val="both"/>
    </w:pPr>
    <w:rPr>
      <w:rFonts w:ascii="Times New Roman" w:eastAsia="宋体" w:hAnsi="Times New Roman"/>
      <w:b/>
      <w:bCs/>
      <w:kern w:val="28"/>
      <w:sz w:val="24"/>
      <w:szCs w:val="24"/>
    </w:rPr>
  </w:style>
  <w:style w:type="paragraph" w:customStyle="1" w:styleId="Section">
    <w:name w:val="Section"/>
    <w:next w:val="a"/>
    <w:uiPriority w:val="99"/>
    <w:pPr>
      <w:keepNext/>
      <w:keepLines/>
      <w:widowControl w:val="0"/>
      <w:spacing w:before="300" w:after="300" w:line="241" w:lineRule="auto"/>
      <w:jc w:val="both"/>
    </w:pPr>
    <w:rPr>
      <w:rFonts w:ascii="Times New Roman" w:eastAsia="宋体" w:hAnsi="Times New Roman"/>
      <w:b/>
      <w:bCs/>
      <w:kern w:val="28"/>
    </w:rPr>
  </w:style>
  <w:style w:type="paragraph" w:styleId="a4">
    <w:name w:val="header"/>
    <w:basedOn w:val="a"/>
    <w:link w:val="Char0"/>
    <w:uiPriority w:val="99"/>
    <w:pPr>
      <w:pBdr>
        <w:bottom w:val="single" w:sz="6" w:space="1" w:color="auto"/>
      </w:pBdr>
      <w:tabs>
        <w:tab w:val="center" w:pos="4153"/>
        <w:tab w:val="right" w:pos="8306"/>
      </w:tabs>
      <w:snapToGrid w:val="0"/>
      <w:spacing w:before="0" w:after="0"/>
      <w:jc w:val="right"/>
    </w:pPr>
  </w:style>
  <w:style w:type="character" w:customStyle="1" w:styleId="Char0">
    <w:name w:val="页眉 Char"/>
    <w:basedOn w:val="a0"/>
    <w:link w:val="a4"/>
    <w:uiPriority w:val="99"/>
    <w:semiHidden/>
    <w:locked/>
    <w:rPr>
      <w:rFonts w:ascii="Times New Roman" w:eastAsia="宋体" w:hAnsi="Times New Roman" w:cs="Times New Roman"/>
      <w:sz w:val="18"/>
      <w:szCs w:val="18"/>
    </w:rPr>
  </w:style>
  <w:style w:type="paragraph" w:styleId="a5">
    <w:name w:val="footer"/>
    <w:basedOn w:val="a"/>
    <w:link w:val="Char1"/>
    <w:uiPriority w:val="99"/>
    <w:pPr>
      <w:tabs>
        <w:tab w:val="center" w:pos="4153"/>
        <w:tab w:val="right" w:pos="8306"/>
      </w:tabs>
      <w:snapToGrid w:val="0"/>
      <w:spacing w:before="0" w:after="0"/>
      <w:jc w:val="right"/>
    </w:pPr>
  </w:style>
  <w:style w:type="character" w:customStyle="1" w:styleId="Char1">
    <w:name w:val="页脚 Char"/>
    <w:basedOn w:val="a0"/>
    <w:link w:val="a5"/>
    <w:uiPriority w:val="99"/>
    <w:semiHidden/>
    <w:locke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before="40" w:after="40"/>
      <w:jc w:val="both"/>
    </w:pPr>
    <w:rPr>
      <w:rFonts w:ascii="Times New Roman" w:eastAsia="宋体" w:hAnsi="Times New Roman"/>
      <w:sz w:val="18"/>
      <w:szCs w:val="1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pPr>
      <w:keepNext/>
      <w:keepLines/>
      <w:spacing w:before="340" w:after="330" w:line="578" w:lineRule="auto"/>
      <w:jc w:val="center"/>
    </w:pPr>
    <w:rPr>
      <w:b/>
      <w:bCs/>
      <w:kern w:val="32"/>
      <w:sz w:val="32"/>
      <w:szCs w:val="32"/>
    </w:rPr>
  </w:style>
  <w:style w:type="character" w:customStyle="1" w:styleId="Char">
    <w:name w:val="标题 Char"/>
    <w:basedOn w:val="a0"/>
    <w:link w:val="a3"/>
    <w:uiPriority w:val="10"/>
    <w:locked/>
    <w:rPr>
      <w:rFonts w:asciiTheme="majorHAnsi" w:eastAsia="宋体" w:hAnsiTheme="majorHAnsi" w:cs="Times New Roman"/>
      <w:b/>
      <w:bCs/>
      <w:sz w:val="32"/>
      <w:szCs w:val="32"/>
    </w:rPr>
  </w:style>
  <w:style w:type="paragraph" w:customStyle="1" w:styleId="Chapter">
    <w:name w:val="Chapter"/>
    <w:next w:val="a"/>
    <w:uiPriority w:val="99"/>
    <w:pPr>
      <w:keepNext/>
      <w:keepLines/>
      <w:widowControl w:val="0"/>
      <w:spacing w:before="300" w:after="300" w:line="241" w:lineRule="auto"/>
      <w:jc w:val="both"/>
    </w:pPr>
    <w:rPr>
      <w:rFonts w:ascii="Times New Roman" w:eastAsia="宋体" w:hAnsi="Times New Roman"/>
      <w:b/>
      <w:bCs/>
      <w:kern w:val="28"/>
      <w:sz w:val="24"/>
      <w:szCs w:val="24"/>
    </w:rPr>
  </w:style>
  <w:style w:type="paragraph" w:customStyle="1" w:styleId="Section">
    <w:name w:val="Section"/>
    <w:next w:val="a"/>
    <w:uiPriority w:val="99"/>
    <w:pPr>
      <w:keepNext/>
      <w:keepLines/>
      <w:widowControl w:val="0"/>
      <w:spacing w:before="300" w:after="300" w:line="241" w:lineRule="auto"/>
      <w:jc w:val="both"/>
    </w:pPr>
    <w:rPr>
      <w:rFonts w:ascii="Times New Roman" w:eastAsia="宋体" w:hAnsi="Times New Roman"/>
      <w:b/>
      <w:bCs/>
      <w:kern w:val="28"/>
    </w:rPr>
  </w:style>
  <w:style w:type="paragraph" w:styleId="a4">
    <w:name w:val="header"/>
    <w:basedOn w:val="a"/>
    <w:link w:val="Char0"/>
    <w:uiPriority w:val="99"/>
    <w:pPr>
      <w:pBdr>
        <w:bottom w:val="single" w:sz="6" w:space="1" w:color="auto"/>
      </w:pBdr>
      <w:tabs>
        <w:tab w:val="center" w:pos="4153"/>
        <w:tab w:val="right" w:pos="8306"/>
      </w:tabs>
      <w:snapToGrid w:val="0"/>
      <w:spacing w:before="0" w:after="0"/>
      <w:jc w:val="right"/>
    </w:pPr>
  </w:style>
  <w:style w:type="character" w:customStyle="1" w:styleId="Char0">
    <w:name w:val="页眉 Char"/>
    <w:basedOn w:val="a0"/>
    <w:link w:val="a4"/>
    <w:uiPriority w:val="99"/>
    <w:semiHidden/>
    <w:locked/>
    <w:rPr>
      <w:rFonts w:ascii="Times New Roman" w:eastAsia="宋体" w:hAnsi="Times New Roman" w:cs="Times New Roman"/>
      <w:sz w:val="18"/>
      <w:szCs w:val="18"/>
    </w:rPr>
  </w:style>
  <w:style w:type="paragraph" w:styleId="a5">
    <w:name w:val="footer"/>
    <w:basedOn w:val="a"/>
    <w:link w:val="Char1"/>
    <w:uiPriority w:val="99"/>
    <w:pPr>
      <w:tabs>
        <w:tab w:val="center" w:pos="4153"/>
        <w:tab w:val="right" w:pos="8306"/>
      </w:tabs>
      <w:snapToGrid w:val="0"/>
      <w:spacing w:before="0" w:after="0"/>
      <w:jc w:val="right"/>
    </w:pPr>
  </w:style>
  <w:style w:type="character" w:customStyle="1" w:styleId="Char1">
    <w:name w:val="页脚 Char"/>
    <w:basedOn w:val="a0"/>
    <w:link w:val="a5"/>
    <w:uiPriority w:val="99"/>
    <w:semiHidden/>
    <w:locke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12838</Words>
  <Characters>73179</Characters>
  <Application>Microsoft Office Word</Application>
  <DocSecurity>0</DocSecurity>
  <Lines>609</Lines>
  <Paragraphs>171</Paragraphs>
  <ScaleCrop>false</ScaleCrop>
  <Company/>
  <LinksUpToDate>false</LinksUpToDate>
  <CharactersWithSpaces>85846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合肥城建发展股份有限公司2019年半年度报告全文</dc:title>
  <dc:creator>合肥城建发展股份有限公司</dc:creator>
  <cp:lastModifiedBy>Castiel</cp:lastModifiedBy>
  <cp:revision>2</cp:revision>
  <dcterms:created xsi:type="dcterms:W3CDTF">2019-08-21T11:13:00Z</dcterms:created>
  <dcterms:modified xsi:type="dcterms:W3CDTF">2019-08-21T11:13:00Z</dcterms:modified>
</cp:coreProperties>
</file>